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77C60" w14:textId="780F24BB" w:rsidR="00871165" w:rsidRDefault="00871165" w:rsidP="00871165">
      <w:pPr>
        <w:rPr>
          <w:i/>
          <w:iCs/>
        </w:rPr>
      </w:pPr>
      <w:r>
        <w:rPr>
          <w:i/>
          <w:iCs/>
          <w:noProof/>
        </w:rPr>
        <w:drawing>
          <wp:inline distT="0" distB="0" distL="0" distR="0" wp14:anchorId="7801181C" wp14:editId="29576CA5">
            <wp:extent cx="5731510" cy="1998345"/>
            <wp:effectExtent l="0" t="0" r="2540" b="1905"/>
            <wp:docPr id="1777833986"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33986" name="Picture 1" descr="A blue and white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998345"/>
                    </a:xfrm>
                    <a:prstGeom prst="rect">
                      <a:avLst/>
                    </a:prstGeom>
                  </pic:spPr>
                </pic:pic>
              </a:graphicData>
            </a:graphic>
          </wp:inline>
        </w:drawing>
      </w:r>
    </w:p>
    <w:p w14:paraId="4CEDB31B" w14:textId="59F01AF8" w:rsidR="00DD06E5" w:rsidRDefault="00A4024C" w:rsidP="00871165">
      <w:pPr>
        <w:rPr>
          <w:i/>
          <w:iCs/>
        </w:rPr>
      </w:pPr>
      <w:r w:rsidRPr="00DD06E5">
        <w:rPr>
          <w:i/>
          <w:iCs/>
        </w:rPr>
        <w:t>Sri Lanka Brief</w:t>
      </w:r>
      <w:r w:rsidR="00580131">
        <w:rPr>
          <w:i/>
          <w:iCs/>
        </w:rPr>
        <w:t>ing Note</w:t>
      </w:r>
      <w:r w:rsidR="00520A0F">
        <w:rPr>
          <w:i/>
          <w:iCs/>
        </w:rPr>
        <w:t xml:space="preserve"> </w:t>
      </w:r>
      <w:r w:rsidR="00DD06E5" w:rsidRPr="00DD06E5">
        <w:rPr>
          <w:i/>
          <w:iCs/>
          <w:sz w:val="28"/>
          <w:szCs w:val="28"/>
        </w:rPr>
        <w:t>I</w:t>
      </w:r>
      <w:r w:rsidR="00DD06E5" w:rsidRPr="00DD06E5">
        <w:rPr>
          <w:i/>
          <w:iCs/>
        </w:rPr>
        <w:t xml:space="preserve"> Justice Nawaz Report (PCOI)</w:t>
      </w:r>
      <w:r w:rsidR="00DD06E5">
        <w:rPr>
          <w:i/>
          <w:iCs/>
        </w:rPr>
        <w:t xml:space="preserve"> part 01</w:t>
      </w:r>
      <w:r w:rsidR="00DD06E5" w:rsidRPr="00DD06E5">
        <w:rPr>
          <w:i/>
          <w:iCs/>
          <w:sz w:val="28"/>
          <w:szCs w:val="28"/>
        </w:rPr>
        <w:t xml:space="preserve"> I</w:t>
      </w:r>
      <w:r w:rsidR="00DD06E5" w:rsidRPr="00DD06E5">
        <w:rPr>
          <w:i/>
          <w:iCs/>
        </w:rPr>
        <w:t xml:space="preserve"> 2</w:t>
      </w:r>
      <w:r w:rsidR="00BD4BC8">
        <w:rPr>
          <w:i/>
          <w:iCs/>
        </w:rPr>
        <w:t>5</w:t>
      </w:r>
      <w:r w:rsidR="00DD06E5" w:rsidRPr="00DD06E5">
        <w:rPr>
          <w:i/>
          <w:iCs/>
        </w:rPr>
        <w:t xml:space="preserve"> March 2024</w:t>
      </w:r>
    </w:p>
    <w:p w14:paraId="342D8EA3" w14:textId="77777777" w:rsidR="00871165" w:rsidRDefault="00871165" w:rsidP="00871165">
      <w:pPr>
        <w:rPr>
          <w:i/>
          <w:iCs/>
        </w:rPr>
      </w:pPr>
    </w:p>
    <w:p w14:paraId="4217E1A1" w14:textId="77777777" w:rsidR="00871165" w:rsidRDefault="00871165" w:rsidP="00871165">
      <w:pPr>
        <w:rPr>
          <w:sz w:val="20"/>
          <w:szCs w:val="20"/>
        </w:rPr>
      </w:pPr>
    </w:p>
    <w:sdt>
      <w:sdtPr>
        <w:id w:val="-1999962129"/>
        <w:docPartObj>
          <w:docPartGallery w:val="Table of Contents"/>
          <w:docPartUnique/>
        </w:docPartObj>
      </w:sdtPr>
      <w:sdtEndPr>
        <w:rPr>
          <w:b/>
          <w:bCs/>
          <w:noProof/>
        </w:rPr>
      </w:sdtEndPr>
      <w:sdtContent>
        <w:p w14:paraId="1305AF77" w14:textId="6E83767C" w:rsidR="00155ACD" w:rsidRPr="00155ACD" w:rsidRDefault="00155ACD" w:rsidP="00155ACD">
          <w:pPr>
            <w:pStyle w:val="NoSpacing"/>
            <w:rPr>
              <w:rStyle w:val="Heading2Char"/>
            </w:rPr>
          </w:pPr>
          <w:r w:rsidRPr="00155ACD">
            <w:rPr>
              <w:rStyle w:val="Heading2Char"/>
            </w:rPr>
            <w:t>Contents</w:t>
          </w:r>
        </w:p>
        <w:p w14:paraId="2C9E738D" w14:textId="06ADFC6F" w:rsidR="00155ACD" w:rsidRDefault="00155ACD">
          <w:pPr>
            <w:pStyle w:val="TOC2"/>
            <w:tabs>
              <w:tab w:val="right" w:leader="dot" w:pos="9016"/>
            </w:tabs>
            <w:rPr>
              <w:rFonts w:cstheme="minorBidi"/>
              <w:smallCaps w:val="0"/>
              <w:noProof/>
              <w:kern w:val="2"/>
              <w:sz w:val="24"/>
              <w:szCs w:val="24"/>
              <w:lang w:eastAsia="en-GB"/>
              <w14:ligatures w14:val="standardContextual"/>
            </w:rPr>
          </w:pPr>
          <w:r>
            <w:fldChar w:fldCharType="begin"/>
          </w:r>
          <w:r>
            <w:instrText xml:space="preserve"> TOC \o "1-3" \h \z \u </w:instrText>
          </w:r>
          <w:r>
            <w:fldChar w:fldCharType="separate"/>
          </w:r>
          <w:hyperlink w:anchor="_Toc162220633" w:history="1">
            <w:r w:rsidRPr="001C6016">
              <w:rPr>
                <w:rStyle w:val="Hyperlink"/>
                <w:b/>
                <w:bCs/>
                <w:noProof/>
              </w:rPr>
              <w:t>ABBREVIATIONS</w:t>
            </w:r>
            <w:r>
              <w:rPr>
                <w:noProof/>
                <w:webHidden/>
              </w:rPr>
              <w:tab/>
            </w:r>
            <w:r>
              <w:rPr>
                <w:noProof/>
                <w:webHidden/>
              </w:rPr>
              <w:fldChar w:fldCharType="begin"/>
            </w:r>
            <w:r>
              <w:rPr>
                <w:noProof/>
                <w:webHidden/>
              </w:rPr>
              <w:instrText xml:space="preserve"> PAGEREF _Toc162220633 \h </w:instrText>
            </w:r>
            <w:r>
              <w:rPr>
                <w:noProof/>
                <w:webHidden/>
              </w:rPr>
            </w:r>
            <w:r>
              <w:rPr>
                <w:noProof/>
                <w:webHidden/>
              </w:rPr>
              <w:fldChar w:fldCharType="separate"/>
            </w:r>
            <w:r>
              <w:rPr>
                <w:noProof/>
                <w:webHidden/>
              </w:rPr>
              <w:t>1</w:t>
            </w:r>
            <w:r>
              <w:rPr>
                <w:noProof/>
                <w:webHidden/>
              </w:rPr>
              <w:fldChar w:fldCharType="end"/>
            </w:r>
          </w:hyperlink>
        </w:p>
        <w:p w14:paraId="55C3C2A9" w14:textId="1522DC07" w:rsidR="00155ACD" w:rsidRDefault="00000000">
          <w:pPr>
            <w:pStyle w:val="TOC2"/>
            <w:tabs>
              <w:tab w:val="right" w:leader="dot" w:pos="9016"/>
            </w:tabs>
            <w:rPr>
              <w:rFonts w:cstheme="minorBidi"/>
              <w:smallCaps w:val="0"/>
              <w:noProof/>
              <w:kern w:val="2"/>
              <w:sz w:val="24"/>
              <w:szCs w:val="24"/>
              <w:lang w:eastAsia="en-GB"/>
              <w14:ligatures w14:val="standardContextual"/>
            </w:rPr>
          </w:pPr>
          <w:hyperlink w:anchor="_Toc162220634" w:history="1">
            <w:r w:rsidR="00155ACD" w:rsidRPr="001C6016">
              <w:rPr>
                <w:rStyle w:val="Hyperlink"/>
                <w:b/>
                <w:bCs/>
                <w:noProof/>
              </w:rPr>
              <w:t>INTRODUCTION</w:t>
            </w:r>
            <w:r w:rsidR="00155ACD">
              <w:rPr>
                <w:noProof/>
                <w:webHidden/>
              </w:rPr>
              <w:tab/>
            </w:r>
            <w:r w:rsidR="00155ACD">
              <w:rPr>
                <w:noProof/>
                <w:webHidden/>
              </w:rPr>
              <w:fldChar w:fldCharType="begin"/>
            </w:r>
            <w:r w:rsidR="00155ACD">
              <w:rPr>
                <w:noProof/>
                <w:webHidden/>
              </w:rPr>
              <w:instrText xml:space="preserve"> PAGEREF _Toc162220634 \h </w:instrText>
            </w:r>
            <w:r w:rsidR="00155ACD">
              <w:rPr>
                <w:noProof/>
                <w:webHidden/>
              </w:rPr>
            </w:r>
            <w:r w:rsidR="00155ACD">
              <w:rPr>
                <w:noProof/>
                <w:webHidden/>
              </w:rPr>
              <w:fldChar w:fldCharType="separate"/>
            </w:r>
            <w:r w:rsidR="00155ACD">
              <w:rPr>
                <w:noProof/>
                <w:webHidden/>
              </w:rPr>
              <w:t>1</w:t>
            </w:r>
            <w:r w:rsidR="00155ACD">
              <w:rPr>
                <w:noProof/>
                <w:webHidden/>
              </w:rPr>
              <w:fldChar w:fldCharType="end"/>
            </w:r>
          </w:hyperlink>
        </w:p>
        <w:p w14:paraId="520FB073" w14:textId="5BBEC5C2" w:rsidR="00155ACD" w:rsidRDefault="00000000">
          <w:pPr>
            <w:pStyle w:val="TOC2"/>
            <w:tabs>
              <w:tab w:val="right" w:leader="dot" w:pos="9016"/>
            </w:tabs>
            <w:rPr>
              <w:rFonts w:cstheme="minorBidi"/>
              <w:smallCaps w:val="0"/>
              <w:noProof/>
              <w:kern w:val="2"/>
              <w:sz w:val="24"/>
              <w:szCs w:val="24"/>
              <w:lang w:eastAsia="en-GB"/>
              <w14:ligatures w14:val="standardContextual"/>
            </w:rPr>
          </w:pPr>
          <w:hyperlink w:anchor="_Toc162220635" w:history="1">
            <w:r w:rsidR="00155ACD" w:rsidRPr="001C6016">
              <w:rPr>
                <w:rStyle w:val="Hyperlink"/>
                <w:b/>
                <w:bCs/>
                <w:noProof/>
              </w:rPr>
              <w:t>THE COMMISSION</w:t>
            </w:r>
            <w:r w:rsidR="00155ACD">
              <w:rPr>
                <w:noProof/>
                <w:webHidden/>
              </w:rPr>
              <w:tab/>
            </w:r>
            <w:r w:rsidR="00155ACD">
              <w:rPr>
                <w:noProof/>
                <w:webHidden/>
              </w:rPr>
              <w:fldChar w:fldCharType="begin"/>
            </w:r>
            <w:r w:rsidR="00155ACD">
              <w:rPr>
                <w:noProof/>
                <w:webHidden/>
              </w:rPr>
              <w:instrText xml:space="preserve"> PAGEREF _Toc162220635 \h </w:instrText>
            </w:r>
            <w:r w:rsidR="00155ACD">
              <w:rPr>
                <w:noProof/>
                <w:webHidden/>
              </w:rPr>
            </w:r>
            <w:r w:rsidR="00155ACD">
              <w:rPr>
                <w:noProof/>
                <w:webHidden/>
              </w:rPr>
              <w:fldChar w:fldCharType="separate"/>
            </w:r>
            <w:r w:rsidR="00155ACD">
              <w:rPr>
                <w:noProof/>
                <w:webHidden/>
              </w:rPr>
              <w:t>2</w:t>
            </w:r>
            <w:r w:rsidR="00155ACD">
              <w:rPr>
                <w:noProof/>
                <w:webHidden/>
              </w:rPr>
              <w:fldChar w:fldCharType="end"/>
            </w:r>
          </w:hyperlink>
        </w:p>
        <w:p w14:paraId="3EF10A90" w14:textId="007F6A9D" w:rsidR="00155ACD" w:rsidRPr="00155ACD" w:rsidRDefault="00000000">
          <w:pPr>
            <w:pStyle w:val="TOC3"/>
            <w:tabs>
              <w:tab w:val="right" w:leader="dot" w:pos="9016"/>
            </w:tabs>
            <w:rPr>
              <w:rFonts w:cstheme="minorBidi"/>
              <w:i w:val="0"/>
              <w:iCs w:val="0"/>
              <w:noProof/>
              <w:kern w:val="2"/>
              <w:sz w:val="24"/>
              <w:szCs w:val="24"/>
              <w:lang w:eastAsia="en-GB"/>
              <w14:ligatures w14:val="standardContextual"/>
            </w:rPr>
          </w:pPr>
          <w:hyperlink w:anchor="_Toc162220636" w:history="1">
            <w:r w:rsidR="00155ACD" w:rsidRPr="00155ACD">
              <w:rPr>
                <w:rStyle w:val="Hyperlink"/>
                <w:noProof/>
                <w:sz w:val="24"/>
                <w:szCs w:val="24"/>
              </w:rPr>
              <w:t>Mandate of the POCI.</w:t>
            </w:r>
            <w:r w:rsidR="00155ACD" w:rsidRPr="00155ACD">
              <w:rPr>
                <w:noProof/>
                <w:webHidden/>
                <w:sz w:val="24"/>
                <w:szCs w:val="24"/>
              </w:rPr>
              <w:tab/>
            </w:r>
            <w:r w:rsidR="00155ACD" w:rsidRPr="00155ACD">
              <w:rPr>
                <w:noProof/>
                <w:webHidden/>
                <w:sz w:val="24"/>
                <w:szCs w:val="24"/>
              </w:rPr>
              <w:fldChar w:fldCharType="begin"/>
            </w:r>
            <w:r w:rsidR="00155ACD" w:rsidRPr="00155ACD">
              <w:rPr>
                <w:noProof/>
                <w:webHidden/>
                <w:sz w:val="24"/>
                <w:szCs w:val="24"/>
              </w:rPr>
              <w:instrText xml:space="preserve"> PAGEREF _Toc162220636 \h </w:instrText>
            </w:r>
            <w:r w:rsidR="00155ACD" w:rsidRPr="00155ACD">
              <w:rPr>
                <w:noProof/>
                <w:webHidden/>
                <w:sz w:val="24"/>
                <w:szCs w:val="24"/>
              </w:rPr>
            </w:r>
            <w:r w:rsidR="00155ACD" w:rsidRPr="00155ACD">
              <w:rPr>
                <w:noProof/>
                <w:webHidden/>
                <w:sz w:val="24"/>
                <w:szCs w:val="24"/>
              </w:rPr>
              <w:fldChar w:fldCharType="separate"/>
            </w:r>
            <w:r w:rsidR="00155ACD" w:rsidRPr="00155ACD">
              <w:rPr>
                <w:noProof/>
                <w:webHidden/>
                <w:sz w:val="24"/>
                <w:szCs w:val="24"/>
              </w:rPr>
              <w:t>3</w:t>
            </w:r>
            <w:r w:rsidR="00155ACD" w:rsidRPr="00155ACD">
              <w:rPr>
                <w:noProof/>
                <w:webHidden/>
                <w:sz w:val="24"/>
                <w:szCs w:val="24"/>
              </w:rPr>
              <w:fldChar w:fldCharType="end"/>
            </w:r>
          </w:hyperlink>
        </w:p>
        <w:p w14:paraId="402F0789" w14:textId="0E7C39CF" w:rsidR="00155ACD" w:rsidRPr="00155ACD" w:rsidRDefault="00000000">
          <w:pPr>
            <w:pStyle w:val="TOC3"/>
            <w:tabs>
              <w:tab w:val="right" w:leader="dot" w:pos="9016"/>
            </w:tabs>
            <w:rPr>
              <w:rFonts w:cstheme="minorBidi"/>
              <w:i w:val="0"/>
              <w:iCs w:val="0"/>
              <w:noProof/>
              <w:kern w:val="2"/>
              <w:sz w:val="24"/>
              <w:szCs w:val="24"/>
              <w:lang w:eastAsia="en-GB"/>
              <w14:ligatures w14:val="standardContextual"/>
            </w:rPr>
          </w:pPr>
          <w:hyperlink w:anchor="_Toc162220637" w:history="1">
            <w:r w:rsidR="00155ACD" w:rsidRPr="00155ACD">
              <w:rPr>
                <w:rStyle w:val="Hyperlink"/>
                <w:noProof/>
                <w:sz w:val="24"/>
                <w:szCs w:val="24"/>
              </w:rPr>
              <w:t>A final word.</w:t>
            </w:r>
            <w:r w:rsidR="00155ACD" w:rsidRPr="00155ACD">
              <w:rPr>
                <w:noProof/>
                <w:webHidden/>
                <w:sz w:val="24"/>
                <w:szCs w:val="24"/>
              </w:rPr>
              <w:tab/>
            </w:r>
            <w:r w:rsidR="00155ACD" w:rsidRPr="00155ACD">
              <w:rPr>
                <w:noProof/>
                <w:webHidden/>
                <w:sz w:val="24"/>
                <w:szCs w:val="24"/>
              </w:rPr>
              <w:fldChar w:fldCharType="begin"/>
            </w:r>
            <w:r w:rsidR="00155ACD" w:rsidRPr="00155ACD">
              <w:rPr>
                <w:noProof/>
                <w:webHidden/>
                <w:sz w:val="24"/>
                <w:szCs w:val="24"/>
              </w:rPr>
              <w:instrText xml:space="preserve"> PAGEREF _Toc162220637 \h </w:instrText>
            </w:r>
            <w:r w:rsidR="00155ACD" w:rsidRPr="00155ACD">
              <w:rPr>
                <w:noProof/>
                <w:webHidden/>
                <w:sz w:val="24"/>
                <w:szCs w:val="24"/>
              </w:rPr>
            </w:r>
            <w:r w:rsidR="00155ACD" w:rsidRPr="00155ACD">
              <w:rPr>
                <w:noProof/>
                <w:webHidden/>
                <w:sz w:val="24"/>
                <w:szCs w:val="24"/>
              </w:rPr>
              <w:fldChar w:fldCharType="separate"/>
            </w:r>
            <w:r w:rsidR="00155ACD" w:rsidRPr="00155ACD">
              <w:rPr>
                <w:noProof/>
                <w:webHidden/>
                <w:sz w:val="24"/>
                <w:szCs w:val="24"/>
              </w:rPr>
              <w:t>3</w:t>
            </w:r>
            <w:r w:rsidR="00155ACD" w:rsidRPr="00155ACD">
              <w:rPr>
                <w:noProof/>
                <w:webHidden/>
                <w:sz w:val="24"/>
                <w:szCs w:val="24"/>
              </w:rPr>
              <w:fldChar w:fldCharType="end"/>
            </w:r>
          </w:hyperlink>
        </w:p>
        <w:p w14:paraId="6740E8B6" w14:textId="5C393C3B" w:rsidR="00155ACD" w:rsidRDefault="00000000">
          <w:pPr>
            <w:pStyle w:val="TOC2"/>
            <w:tabs>
              <w:tab w:val="right" w:leader="dot" w:pos="9016"/>
            </w:tabs>
            <w:rPr>
              <w:rFonts w:cstheme="minorBidi"/>
              <w:smallCaps w:val="0"/>
              <w:noProof/>
              <w:kern w:val="2"/>
              <w:sz w:val="24"/>
              <w:szCs w:val="24"/>
              <w:lang w:eastAsia="en-GB"/>
              <w14:ligatures w14:val="standardContextual"/>
            </w:rPr>
          </w:pPr>
          <w:hyperlink w:anchor="_Toc162220638" w:history="1">
            <w:r w:rsidR="00155ACD" w:rsidRPr="001C6016">
              <w:rPr>
                <w:rStyle w:val="Hyperlink"/>
                <w:b/>
                <w:bCs/>
                <w:noProof/>
              </w:rPr>
              <w:t>EXECUTIVE SUMMARY</w:t>
            </w:r>
            <w:r w:rsidR="00155ACD">
              <w:rPr>
                <w:noProof/>
                <w:webHidden/>
              </w:rPr>
              <w:tab/>
            </w:r>
            <w:r w:rsidR="00155ACD">
              <w:rPr>
                <w:noProof/>
                <w:webHidden/>
              </w:rPr>
              <w:fldChar w:fldCharType="begin"/>
            </w:r>
            <w:r w:rsidR="00155ACD">
              <w:rPr>
                <w:noProof/>
                <w:webHidden/>
              </w:rPr>
              <w:instrText xml:space="preserve"> PAGEREF _Toc162220638 \h </w:instrText>
            </w:r>
            <w:r w:rsidR="00155ACD">
              <w:rPr>
                <w:noProof/>
                <w:webHidden/>
              </w:rPr>
            </w:r>
            <w:r w:rsidR="00155ACD">
              <w:rPr>
                <w:noProof/>
                <w:webHidden/>
              </w:rPr>
              <w:fldChar w:fldCharType="separate"/>
            </w:r>
            <w:r w:rsidR="00155ACD">
              <w:rPr>
                <w:noProof/>
                <w:webHidden/>
              </w:rPr>
              <w:t>4</w:t>
            </w:r>
            <w:r w:rsidR="00155ACD">
              <w:rPr>
                <w:noProof/>
                <w:webHidden/>
              </w:rPr>
              <w:fldChar w:fldCharType="end"/>
            </w:r>
          </w:hyperlink>
        </w:p>
        <w:p w14:paraId="402C7512" w14:textId="07202962" w:rsidR="00155ACD" w:rsidRDefault="00000000">
          <w:pPr>
            <w:pStyle w:val="TOC2"/>
            <w:tabs>
              <w:tab w:val="right" w:leader="dot" w:pos="9016"/>
            </w:tabs>
            <w:rPr>
              <w:rFonts w:cstheme="minorBidi"/>
              <w:smallCaps w:val="0"/>
              <w:noProof/>
              <w:kern w:val="2"/>
              <w:sz w:val="24"/>
              <w:szCs w:val="24"/>
              <w:lang w:eastAsia="en-GB"/>
              <w14:ligatures w14:val="standardContextual"/>
            </w:rPr>
          </w:pPr>
          <w:hyperlink w:anchor="_Toc162220639" w:history="1">
            <w:r w:rsidR="00155ACD" w:rsidRPr="001C6016">
              <w:rPr>
                <w:rStyle w:val="Hyperlink"/>
                <w:b/>
                <w:bCs/>
                <w:noProof/>
              </w:rPr>
              <w:t>TRUTH &amp; RECONCILIATION COMMISSION</w:t>
            </w:r>
            <w:r w:rsidR="00155ACD">
              <w:rPr>
                <w:noProof/>
                <w:webHidden/>
              </w:rPr>
              <w:tab/>
            </w:r>
            <w:r w:rsidR="00155ACD">
              <w:rPr>
                <w:noProof/>
                <w:webHidden/>
              </w:rPr>
              <w:fldChar w:fldCharType="begin"/>
            </w:r>
            <w:r w:rsidR="00155ACD">
              <w:rPr>
                <w:noProof/>
                <w:webHidden/>
              </w:rPr>
              <w:instrText xml:space="preserve"> PAGEREF _Toc162220639 \h </w:instrText>
            </w:r>
            <w:r w:rsidR="00155ACD">
              <w:rPr>
                <w:noProof/>
                <w:webHidden/>
              </w:rPr>
            </w:r>
            <w:r w:rsidR="00155ACD">
              <w:rPr>
                <w:noProof/>
                <w:webHidden/>
              </w:rPr>
              <w:fldChar w:fldCharType="separate"/>
            </w:r>
            <w:r w:rsidR="00155ACD">
              <w:rPr>
                <w:noProof/>
                <w:webHidden/>
              </w:rPr>
              <w:t>4</w:t>
            </w:r>
            <w:r w:rsidR="00155ACD">
              <w:rPr>
                <w:noProof/>
                <w:webHidden/>
              </w:rPr>
              <w:fldChar w:fldCharType="end"/>
            </w:r>
          </w:hyperlink>
        </w:p>
        <w:p w14:paraId="0493FD0C" w14:textId="5AC75041" w:rsidR="00155ACD" w:rsidRDefault="00000000">
          <w:pPr>
            <w:pStyle w:val="TOC3"/>
            <w:tabs>
              <w:tab w:val="right" w:leader="dot" w:pos="9016"/>
            </w:tabs>
            <w:rPr>
              <w:rFonts w:cstheme="minorBidi"/>
              <w:i w:val="0"/>
              <w:iCs w:val="0"/>
              <w:noProof/>
              <w:kern w:val="2"/>
              <w:sz w:val="24"/>
              <w:szCs w:val="24"/>
              <w:lang w:eastAsia="en-GB"/>
              <w14:ligatures w14:val="standardContextual"/>
            </w:rPr>
          </w:pPr>
          <w:hyperlink w:anchor="_Toc162220640" w:history="1">
            <w:r w:rsidR="00155ACD" w:rsidRPr="001C6016">
              <w:rPr>
                <w:rStyle w:val="Hyperlink"/>
                <w:rFonts w:eastAsia="Times New Roman"/>
                <w:noProof/>
                <w:lang w:val="en-US"/>
              </w:rPr>
              <w:t>Need for victim centrality.</w:t>
            </w:r>
            <w:r w:rsidR="00155ACD">
              <w:rPr>
                <w:noProof/>
                <w:webHidden/>
              </w:rPr>
              <w:tab/>
            </w:r>
            <w:r w:rsidR="00155ACD">
              <w:rPr>
                <w:noProof/>
                <w:webHidden/>
              </w:rPr>
              <w:fldChar w:fldCharType="begin"/>
            </w:r>
            <w:r w:rsidR="00155ACD">
              <w:rPr>
                <w:noProof/>
                <w:webHidden/>
              </w:rPr>
              <w:instrText xml:space="preserve"> PAGEREF _Toc162220640 \h </w:instrText>
            </w:r>
            <w:r w:rsidR="00155ACD">
              <w:rPr>
                <w:noProof/>
                <w:webHidden/>
              </w:rPr>
            </w:r>
            <w:r w:rsidR="00155ACD">
              <w:rPr>
                <w:noProof/>
                <w:webHidden/>
              </w:rPr>
              <w:fldChar w:fldCharType="separate"/>
            </w:r>
            <w:r w:rsidR="00155ACD">
              <w:rPr>
                <w:noProof/>
                <w:webHidden/>
              </w:rPr>
              <w:t>5</w:t>
            </w:r>
            <w:r w:rsidR="00155ACD">
              <w:rPr>
                <w:noProof/>
                <w:webHidden/>
              </w:rPr>
              <w:fldChar w:fldCharType="end"/>
            </w:r>
          </w:hyperlink>
        </w:p>
        <w:p w14:paraId="3C5F701B" w14:textId="07C805AE"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1" w:history="1">
            <w:r w:rsidR="00155ACD" w:rsidRPr="00155ACD">
              <w:rPr>
                <w:rStyle w:val="Hyperlink"/>
                <w:rFonts w:eastAsia="Times New Roman"/>
                <w:noProof/>
                <w:sz w:val="22"/>
                <w:szCs w:val="22"/>
                <w:lang w:val="en-US"/>
              </w:rPr>
              <w:t>Powers of proposed for the TRC.</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_Toc162220641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6</w:t>
            </w:r>
            <w:r w:rsidR="00155ACD" w:rsidRPr="00155ACD">
              <w:rPr>
                <w:noProof/>
                <w:webHidden/>
                <w:sz w:val="22"/>
                <w:szCs w:val="22"/>
              </w:rPr>
              <w:fldChar w:fldCharType="end"/>
            </w:r>
          </w:hyperlink>
        </w:p>
        <w:p w14:paraId="345C7EDF" w14:textId="6931E080"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2" w:history="1">
            <w:r w:rsidR="00155ACD" w:rsidRPr="00155ACD">
              <w:rPr>
                <w:rStyle w:val="Hyperlink"/>
                <w:rFonts w:eastAsia="Times New Roman"/>
                <w:noProof/>
                <w:sz w:val="22"/>
                <w:szCs w:val="22"/>
                <w:lang w:val="en-US"/>
              </w:rPr>
              <w:t>Segments to be consulted.</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_Toc162220642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7</w:t>
            </w:r>
            <w:r w:rsidR="00155ACD" w:rsidRPr="00155ACD">
              <w:rPr>
                <w:noProof/>
                <w:webHidden/>
                <w:sz w:val="22"/>
                <w:szCs w:val="22"/>
              </w:rPr>
              <w:fldChar w:fldCharType="end"/>
            </w:r>
          </w:hyperlink>
        </w:p>
        <w:p w14:paraId="5B7BFA4A" w14:textId="26EC0B58"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3" w:history="1">
            <w:r w:rsidR="00155ACD" w:rsidRPr="00155ACD">
              <w:rPr>
                <w:rStyle w:val="Hyperlink"/>
                <w:rFonts w:eastAsia="Times New Roman"/>
                <w:noProof/>
                <w:sz w:val="22"/>
                <w:szCs w:val="22"/>
              </w:rPr>
              <w:t>Gender Balance</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_Toc162220643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7</w:t>
            </w:r>
            <w:r w:rsidR="00155ACD" w:rsidRPr="00155ACD">
              <w:rPr>
                <w:noProof/>
                <w:webHidden/>
                <w:sz w:val="22"/>
                <w:szCs w:val="22"/>
              </w:rPr>
              <w:fldChar w:fldCharType="end"/>
            </w:r>
          </w:hyperlink>
        </w:p>
        <w:p w14:paraId="3E3DDB73" w14:textId="6FE3F90A"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4" w:history="1">
            <w:r w:rsidR="00155ACD" w:rsidRPr="00155ACD">
              <w:rPr>
                <w:rStyle w:val="Hyperlink"/>
                <w:rFonts w:eastAsia="Times New Roman"/>
                <w:noProof/>
                <w:sz w:val="22"/>
                <w:szCs w:val="22"/>
                <w:lang w:val="en-US"/>
              </w:rPr>
              <w:t>Independence of Commissioners.</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_Toc162220644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8</w:t>
            </w:r>
            <w:r w:rsidR="00155ACD" w:rsidRPr="00155ACD">
              <w:rPr>
                <w:noProof/>
                <w:webHidden/>
                <w:sz w:val="22"/>
                <w:szCs w:val="22"/>
              </w:rPr>
              <w:fldChar w:fldCharType="end"/>
            </w:r>
          </w:hyperlink>
        </w:p>
        <w:p w14:paraId="66189A33" w14:textId="4E95F2DF"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5" w:history="1">
            <w:r w:rsidR="00155ACD" w:rsidRPr="00155ACD">
              <w:rPr>
                <w:rStyle w:val="Hyperlink"/>
                <w:rFonts w:eastAsia="Times New Roman"/>
                <w:noProof/>
                <w:sz w:val="22"/>
                <w:szCs w:val="22"/>
                <w:lang w:val="en-US"/>
              </w:rPr>
              <w:t>Violations of IHL and IHRL.</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_Toc162220645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8</w:t>
            </w:r>
            <w:r w:rsidR="00155ACD" w:rsidRPr="00155ACD">
              <w:rPr>
                <w:noProof/>
                <w:webHidden/>
                <w:sz w:val="22"/>
                <w:szCs w:val="22"/>
              </w:rPr>
              <w:fldChar w:fldCharType="end"/>
            </w:r>
          </w:hyperlink>
        </w:p>
        <w:p w14:paraId="58E0850C" w14:textId="3C2D9031"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6" w:history="1">
            <w:r w:rsidR="00155ACD" w:rsidRPr="00155ACD">
              <w:rPr>
                <w:rStyle w:val="Hyperlink"/>
                <w:rFonts w:eastAsia="Times New Roman"/>
                <w:noProof/>
                <w:sz w:val="22"/>
                <w:szCs w:val="22"/>
                <w:lang w:val="en-US"/>
              </w:rPr>
              <w:t>Limited Role for International Experts.</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_Toc162220646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9</w:t>
            </w:r>
            <w:r w:rsidR="00155ACD" w:rsidRPr="00155ACD">
              <w:rPr>
                <w:noProof/>
                <w:webHidden/>
                <w:sz w:val="22"/>
                <w:szCs w:val="22"/>
              </w:rPr>
              <w:fldChar w:fldCharType="end"/>
            </w:r>
          </w:hyperlink>
        </w:p>
        <w:p w14:paraId="385CF421" w14:textId="24047E62"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7" w:history="1">
            <w:r w:rsidR="00155ACD" w:rsidRPr="00155ACD">
              <w:rPr>
                <w:rStyle w:val="Hyperlink"/>
                <w:rFonts w:eastAsia="Times New Roman"/>
                <w:noProof/>
                <w:sz w:val="22"/>
                <w:szCs w:val="22"/>
                <w:lang w:val="en-US"/>
              </w:rPr>
              <w:t>Follow up on the TRC.</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_Toc162220647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10</w:t>
            </w:r>
            <w:r w:rsidR="00155ACD" w:rsidRPr="00155ACD">
              <w:rPr>
                <w:noProof/>
                <w:webHidden/>
                <w:sz w:val="22"/>
                <w:szCs w:val="22"/>
              </w:rPr>
              <w:fldChar w:fldCharType="end"/>
            </w:r>
          </w:hyperlink>
        </w:p>
        <w:p w14:paraId="610E5680" w14:textId="15230F36"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8" w:history="1">
            <w:r w:rsidR="00155ACD" w:rsidRPr="00155ACD">
              <w:rPr>
                <w:rStyle w:val="Hyperlink"/>
                <w:rFonts w:eastAsia="Times New Roman"/>
                <w:noProof/>
                <w:sz w:val="22"/>
                <w:szCs w:val="22"/>
                <w:lang w:val="en-US"/>
              </w:rPr>
              <w:t>Cases to be Prioritized.</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_Toc162220648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10</w:t>
            </w:r>
            <w:r w:rsidR="00155ACD" w:rsidRPr="00155ACD">
              <w:rPr>
                <w:noProof/>
                <w:webHidden/>
                <w:sz w:val="22"/>
                <w:szCs w:val="22"/>
              </w:rPr>
              <w:fldChar w:fldCharType="end"/>
            </w:r>
          </w:hyperlink>
        </w:p>
        <w:p w14:paraId="7E195565" w14:textId="21FD94E1"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49" w:history="1">
            <w:r w:rsidR="00155ACD" w:rsidRPr="00155ACD">
              <w:rPr>
                <w:rStyle w:val="Hyperlink"/>
                <w:noProof/>
                <w:sz w:val="22"/>
                <w:szCs w:val="22"/>
              </w:rPr>
              <w:t>Deaths of Isaipriya, Colonel Ramesh and Balachandran Prabhakaran</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_Toc162220649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11</w:t>
            </w:r>
            <w:r w:rsidR="00155ACD" w:rsidRPr="00155ACD">
              <w:rPr>
                <w:noProof/>
                <w:webHidden/>
                <w:sz w:val="22"/>
                <w:szCs w:val="22"/>
              </w:rPr>
              <w:fldChar w:fldCharType="end"/>
            </w:r>
          </w:hyperlink>
        </w:p>
        <w:p w14:paraId="2CEE0F49" w14:textId="1F15983E"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50" w:history="1">
            <w:r w:rsidR="00155ACD" w:rsidRPr="00155ACD">
              <w:rPr>
                <w:rStyle w:val="Hyperlink"/>
                <w:rFonts w:eastAsia="Times New Roman"/>
                <w:noProof/>
                <w:sz w:val="22"/>
                <w:szCs w:val="22"/>
                <w:lang w:val="en-US"/>
              </w:rPr>
              <w:t>Command responsibility of violations</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_Toc162220650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11</w:t>
            </w:r>
            <w:r w:rsidR="00155ACD" w:rsidRPr="00155ACD">
              <w:rPr>
                <w:noProof/>
                <w:webHidden/>
                <w:sz w:val="22"/>
                <w:szCs w:val="22"/>
              </w:rPr>
              <w:fldChar w:fldCharType="end"/>
            </w:r>
          </w:hyperlink>
        </w:p>
        <w:p w14:paraId="43CD2648" w14:textId="7EB51CB2" w:rsidR="00155ACD" w:rsidRPr="00155ACD" w:rsidRDefault="00000000">
          <w:pPr>
            <w:pStyle w:val="TOC3"/>
            <w:tabs>
              <w:tab w:val="right" w:leader="dot" w:pos="9016"/>
            </w:tabs>
            <w:rPr>
              <w:rFonts w:cstheme="minorBidi"/>
              <w:i w:val="0"/>
              <w:iCs w:val="0"/>
              <w:noProof/>
              <w:kern w:val="2"/>
              <w:sz w:val="22"/>
              <w:szCs w:val="22"/>
              <w:lang w:eastAsia="en-GB"/>
              <w14:ligatures w14:val="standardContextual"/>
            </w:rPr>
          </w:pPr>
          <w:hyperlink w:anchor="_Toc162220651" w:history="1">
            <w:r w:rsidR="00155ACD" w:rsidRPr="00155ACD">
              <w:rPr>
                <w:rStyle w:val="Hyperlink"/>
                <w:rFonts w:eastAsia="Times New Roman"/>
                <w:noProof/>
                <w:sz w:val="22"/>
                <w:szCs w:val="22"/>
                <w:lang w:val="en-US"/>
              </w:rPr>
              <w:t>The possible fate of the recommendations</w:t>
            </w:r>
            <w:r w:rsidR="00155ACD" w:rsidRPr="00155ACD">
              <w:rPr>
                <w:noProof/>
                <w:webHidden/>
                <w:sz w:val="22"/>
                <w:szCs w:val="22"/>
              </w:rPr>
              <w:tab/>
            </w:r>
            <w:r w:rsidR="00155ACD" w:rsidRPr="00155ACD">
              <w:rPr>
                <w:noProof/>
                <w:webHidden/>
                <w:sz w:val="22"/>
                <w:szCs w:val="22"/>
              </w:rPr>
              <w:fldChar w:fldCharType="begin"/>
            </w:r>
            <w:r w:rsidR="00155ACD" w:rsidRPr="00155ACD">
              <w:rPr>
                <w:noProof/>
                <w:webHidden/>
                <w:sz w:val="22"/>
                <w:szCs w:val="22"/>
              </w:rPr>
              <w:instrText xml:space="preserve"> PAGEREF _Toc162220651 \h </w:instrText>
            </w:r>
            <w:r w:rsidR="00155ACD" w:rsidRPr="00155ACD">
              <w:rPr>
                <w:noProof/>
                <w:webHidden/>
                <w:sz w:val="22"/>
                <w:szCs w:val="22"/>
              </w:rPr>
            </w:r>
            <w:r w:rsidR="00155ACD" w:rsidRPr="00155ACD">
              <w:rPr>
                <w:noProof/>
                <w:webHidden/>
                <w:sz w:val="22"/>
                <w:szCs w:val="22"/>
              </w:rPr>
              <w:fldChar w:fldCharType="separate"/>
            </w:r>
            <w:r w:rsidR="00155ACD" w:rsidRPr="00155ACD">
              <w:rPr>
                <w:noProof/>
                <w:webHidden/>
                <w:sz w:val="22"/>
                <w:szCs w:val="22"/>
              </w:rPr>
              <w:t>12</w:t>
            </w:r>
            <w:r w:rsidR="00155ACD" w:rsidRPr="00155ACD">
              <w:rPr>
                <w:noProof/>
                <w:webHidden/>
                <w:sz w:val="22"/>
                <w:szCs w:val="22"/>
              </w:rPr>
              <w:fldChar w:fldCharType="end"/>
            </w:r>
          </w:hyperlink>
        </w:p>
        <w:p w14:paraId="5C292692" w14:textId="051AC1A4" w:rsidR="00155ACD" w:rsidRDefault="00155ACD">
          <w:r>
            <w:rPr>
              <w:b/>
              <w:bCs/>
              <w:noProof/>
            </w:rPr>
            <w:fldChar w:fldCharType="end"/>
          </w:r>
        </w:p>
      </w:sdtContent>
    </w:sdt>
    <w:p w14:paraId="77CE5FA5" w14:textId="77777777" w:rsidR="00871165" w:rsidRDefault="00871165" w:rsidP="00871165">
      <w:pPr>
        <w:rPr>
          <w:sz w:val="20"/>
          <w:szCs w:val="20"/>
        </w:rPr>
      </w:pPr>
    </w:p>
    <w:p w14:paraId="36B1659A" w14:textId="1A049CF3" w:rsidR="001E59B6" w:rsidRPr="00155ACD" w:rsidRDefault="001E59B6" w:rsidP="00871165">
      <w:pPr>
        <w:rPr>
          <w:sz w:val="22"/>
          <w:szCs w:val="22"/>
        </w:rPr>
      </w:pPr>
      <w:r w:rsidRPr="00155ACD">
        <w:rPr>
          <w:sz w:val="22"/>
          <w:szCs w:val="22"/>
        </w:rPr>
        <w:t>This Briefing Note Is limited to the contours proposed by 624-page volume one of the PCOI</w:t>
      </w:r>
      <w:r w:rsidR="00EB14FF">
        <w:rPr>
          <w:sz w:val="22"/>
          <w:szCs w:val="22"/>
        </w:rPr>
        <w:t xml:space="preserve"> report with regard to the Truth and Reconciliation Commission (TRC) to be established in Sri Lanka</w:t>
      </w:r>
      <w:r w:rsidRPr="00155ACD">
        <w:rPr>
          <w:sz w:val="22"/>
          <w:szCs w:val="22"/>
        </w:rPr>
        <w:t xml:space="preserve">.  </w:t>
      </w:r>
    </w:p>
    <w:p w14:paraId="4E93835C" w14:textId="722AF755" w:rsidR="001E59B6" w:rsidRPr="00155ACD" w:rsidRDefault="001E59B6" w:rsidP="00871165">
      <w:pPr>
        <w:rPr>
          <w:sz w:val="22"/>
          <w:szCs w:val="22"/>
        </w:rPr>
      </w:pPr>
      <w:r w:rsidRPr="00155ACD">
        <w:rPr>
          <w:sz w:val="22"/>
          <w:szCs w:val="22"/>
        </w:rPr>
        <w:t xml:space="preserve">Sri Lanka Brief thanks </w:t>
      </w:r>
      <w:r w:rsidRPr="00EB14FF">
        <w:rPr>
          <w:b/>
          <w:bCs/>
          <w:i/>
          <w:iCs/>
          <w:color w:val="808080" w:themeColor="background1" w:themeShade="80"/>
          <w:sz w:val="22"/>
          <w:szCs w:val="22"/>
        </w:rPr>
        <w:t>Sri Lanka Advocacy Group -</w:t>
      </w:r>
      <w:r w:rsidR="00C7493D" w:rsidRPr="00EB14FF">
        <w:rPr>
          <w:b/>
          <w:bCs/>
          <w:i/>
          <w:iCs/>
          <w:color w:val="808080" w:themeColor="background1" w:themeShade="80"/>
          <w:sz w:val="22"/>
          <w:szCs w:val="22"/>
        </w:rPr>
        <w:t xml:space="preserve"> </w:t>
      </w:r>
      <w:r w:rsidR="00EB14FF" w:rsidRPr="00EB14FF">
        <w:rPr>
          <w:b/>
          <w:bCs/>
          <w:i/>
          <w:iCs/>
          <w:color w:val="808080" w:themeColor="background1" w:themeShade="80"/>
          <w:sz w:val="22"/>
          <w:szCs w:val="22"/>
        </w:rPr>
        <w:t>Germany</w:t>
      </w:r>
      <w:r w:rsidRPr="00EB14FF">
        <w:rPr>
          <w:color w:val="808080" w:themeColor="background1" w:themeShade="80"/>
          <w:sz w:val="22"/>
          <w:szCs w:val="22"/>
        </w:rPr>
        <w:t xml:space="preserve"> </w:t>
      </w:r>
      <w:r w:rsidRPr="00155ACD">
        <w:rPr>
          <w:sz w:val="22"/>
          <w:szCs w:val="22"/>
        </w:rPr>
        <w:t>for their continued support for Sri Lanka Brief publications.</w:t>
      </w:r>
    </w:p>
    <w:p w14:paraId="4BD93E0A" w14:textId="3D5594F6" w:rsidR="00C7493D" w:rsidRDefault="001E59B6" w:rsidP="00C7493D">
      <w:pPr>
        <w:rPr>
          <w:b/>
          <w:bCs/>
          <w:color w:val="595959" w:themeColor="text1" w:themeTint="A6"/>
          <w:lang w:val="fr-FR"/>
        </w:rPr>
      </w:pPr>
      <w:r w:rsidRPr="000352B5">
        <w:rPr>
          <w:b/>
          <w:bCs/>
          <w:color w:val="595959" w:themeColor="text1" w:themeTint="A6"/>
          <w:lang w:val="fr-FR"/>
        </w:rPr>
        <w:t>Editor</w:t>
      </w:r>
      <w:r w:rsidR="00C7493D">
        <w:rPr>
          <w:b/>
          <w:bCs/>
          <w:color w:val="595959" w:themeColor="text1" w:themeTint="A6"/>
          <w:lang w:val="fr-FR"/>
        </w:rPr>
        <w:t xml:space="preserve"> </w:t>
      </w:r>
      <w:r w:rsidRPr="000352B5">
        <w:rPr>
          <w:b/>
          <w:bCs/>
          <w:color w:val="595959" w:themeColor="text1" w:themeTint="A6"/>
          <w:lang w:val="fr-FR"/>
        </w:rPr>
        <w:t>: Sunanda Deshapriya.</w:t>
      </w:r>
      <w:r w:rsidR="00C7493D">
        <w:rPr>
          <w:b/>
          <w:bCs/>
          <w:color w:val="595959" w:themeColor="text1" w:themeTint="A6"/>
          <w:lang w:val="fr-FR"/>
        </w:rPr>
        <w:t xml:space="preserve"> </w:t>
      </w:r>
    </w:p>
    <w:p w14:paraId="48FE9C11" w14:textId="23BAAF06" w:rsidR="00E64404" w:rsidRPr="00EB14FF" w:rsidRDefault="001E59B6" w:rsidP="00C7493D">
      <w:pPr>
        <w:pStyle w:val="Heading2"/>
        <w:rPr>
          <w:b/>
          <w:bCs/>
          <w:color w:val="2E74B5" w:themeColor="accent1" w:themeShade="BF"/>
          <w:lang w:val="fr-FR"/>
        </w:rPr>
      </w:pPr>
      <w:bookmarkStart w:id="0" w:name="_Toc162220633"/>
      <w:r w:rsidRPr="00EB14FF">
        <w:rPr>
          <w:rStyle w:val="Emphasis"/>
          <w:rFonts w:asciiTheme="majorHAnsi" w:eastAsiaTheme="majorEastAsia" w:hAnsiTheme="majorHAnsi" w:cstheme="majorBidi"/>
          <w:b/>
          <w:bCs/>
          <w:i w:val="0"/>
          <w:iCs w:val="0"/>
          <w:color w:val="2E74B5" w:themeColor="accent1" w:themeShade="BF"/>
          <w:sz w:val="36"/>
          <w:szCs w:val="36"/>
          <w:lang w:val="fr-FR"/>
        </w:rPr>
        <w:lastRenderedPageBreak/>
        <w:t>A</w:t>
      </w:r>
      <w:r w:rsidR="00216788" w:rsidRPr="00EB14FF">
        <w:rPr>
          <w:rStyle w:val="Emphasis"/>
          <w:rFonts w:asciiTheme="majorHAnsi" w:eastAsiaTheme="majorEastAsia" w:hAnsiTheme="majorHAnsi" w:cstheme="majorBidi"/>
          <w:b/>
          <w:bCs/>
          <w:i w:val="0"/>
          <w:iCs w:val="0"/>
          <w:color w:val="2E74B5" w:themeColor="accent1" w:themeShade="BF"/>
          <w:sz w:val="36"/>
          <w:szCs w:val="36"/>
          <w:lang w:val="fr-FR"/>
        </w:rPr>
        <w:t>BBREVIATIONS</w:t>
      </w:r>
      <w:bookmarkEnd w:id="0"/>
    </w:p>
    <w:p w14:paraId="44A22CB0" w14:textId="1354234E" w:rsidR="006151A2" w:rsidRPr="00EB62DF" w:rsidRDefault="006151A2" w:rsidP="00871165">
      <w:pPr>
        <w:spacing w:after="0"/>
        <w:rPr>
          <w:sz w:val="20"/>
          <w:szCs w:val="20"/>
          <w:lang w:val="fr-FR"/>
        </w:rPr>
      </w:pPr>
      <w:r w:rsidRPr="00EB62DF">
        <w:rPr>
          <w:sz w:val="20"/>
          <w:szCs w:val="20"/>
          <w:lang w:val="fr-FR"/>
        </w:rPr>
        <w:t xml:space="preserve">ACF </w:t>
      </w:r>
      <w:r w:rsidR="00B50AE8" w:rsidRPr="00EB62DF">
        <w:rPr>
          <w:sz w:val="20"/>
          <w:szCs w:val="20"/>
          <w:lang w:val="fr-FR"/>
        </w:rPr>
        <w:tab/>
      </w:r>
      <w:r w:rsidRPr="00EB62DF">
        <w:rPr>
          <w:sz w:val="20"/>
          <w:szCs w:val="20"/>
          <w:lang w:val="fr-FR"/>
        </w:rPr>
        <w:t>– Action Contre La Faim</w:t>
      </w:r>
    </w:p>
    <w:p w14:paraId="6F9800DA" w14:textId="47F3BD13" w:rsidR="006151A2" w:rsidRPr="000523CA" w:rsidRDefault="006151A2" w:rsidP="00871165">
      <w:pPr>
        <w:spacing w:after="0"/>
        <w:rPr>
          <w:sz w:val="20"/>
          <w:szCs w:val="20"/>
        </w:rPr>
      </w:pPr>
      <w:r w:rsidRPr="000523CA">
        <w:rPr>
          <w:sz w:val="20"/>
          <w:szCs w:val="20"/>
        </w:rPr>
        <w:t xml:space="preserve">AG </w:t>
      </w:r>
      <w:r w:rsidR="00B50AE8" w:rsidRPr="000523CA">
        <w:rPr>
          <w:sz w:val="20"/>
          <w:szCs w:val="20"/>
        </w:rPr>
        <w:tab/>
      </w:r>
      <w:r w:rsidRPr="000523CA">
        <w:rPr>
          <w:sz w:val="20"/>
          <w:szCs w:val="20"/>
        </w:rPr>
        <w:t xml:space="preserve">– Attorney General </w:t>
      </w:r>
    </w:p>
    <w:p w14:paraId="32521F0A" w14:textId="6CA9531F" w:rsidR="004E452F" w:rsidRPr="000523CA" w:rsidRDefault="004E452F" w:rsidP="00871165">
      <w:pPr>
        <w:spacing w:after="0"/>
        <w:rPr>
          <w:sz w:val="20"/>
          <w:szCs w:val="20"/>
        </w:rPr>
      </w:pPr>
      <w:r w:rsidRPr="000523CA">
        <w:rPr>
          <w:sz w:val="20"/>
          <w:szCs w:val="20"/>
        </w:rPr>
        <w:t>GOSL</w:t>
      </w:r>
      <w:r w:rsidR="00B50AE8" w:rsidRPr="000523CA">
        <w:rPr>
          <w:sz w:val="20"/>
          <w:szCs w:val="20"/>
        </w:rPr>
        <w:tab/>
      </w:r>
      <w:r w:rsidRPr="000523CA">
        <w:rPr>
          <w:sz w:val="20"/>
          <w:szCs w:val="20"/>
        </w:rPr>
        <w:t>- Government of Sri Lanka</w:t>
      </w:r>
    </w:p>
    <w:p w14:paraId="1525E48C" w14:textId="36E6C892" w:rsidR="004E452F" w:rsidRPr="000523CA" w:rsidRDefault="004E452F" w:rsidP="00871165">
      <w:pPr>
        <w:spacing w:after="0"/>
        <w:rPr>
          <w:sz w:val="20"/>
          <w:szCs w:val="20"/>
        </w:rPr>
      </w:pPr>
      <w:r w:rsidRPr="000523CA">
        <w:rPr>
          <w:sz w:val="20"/>
          <w:szCs w:val="20"/>
        </w:rPr>
        <w:t xml:space="preserve">IIGEP </w:t>
      </w:r>
      <w:r w:rsidR="00B50AE8" w:rsidRPr="000523CA">
        <w:rPr>
          <w:sz w:val="20"/>
          <w:szCs w:val="20"/>
        </w:rPr>
        <w:tab/>
      </w:r>
      <w:r w:rsidRPr="000523CA">
        <w:rPr>
          <w:sz w:val="20"/>
          <w:szCs w:val="20"/>
        </w:rPr>
        <w:t xml:space="preserve">- International Independent </w:t>
      </w:r>
      <w:r w:rsidR="006151A2" w:rsidRPr="000523CA">
        <w:rPr>
          <w:sz w:val="20"/>
          <w:szCs w:val="20"/>
        </w:rPr>
        <w:t>Group</w:t>
      </w:r>
      <w:r w:rsidRPr="000523CA">
        <w:rPr>
          <w:sz w:val="20"/>
          <w:szCs w:val="20"/>
        </w:rPr>
        <w:t xml:space="preserve"> of Eminent Persons</w:t>
      </w:r>
    </w:p>
    <w:p w14:paraId="0A21B0B8" w14:textId="4EA949B4" w:rsidR="006151A2" w:rsidRPr="000523CA" w:rsidRDefault="006151A2" w:rsidP="00871165">
      <w:pPr>
        <w:spacing w:after="0"/>
        <w:rPr>
          <w:sz w:val="20"/>
          <w:szCs w:val="20"/>
        </w:rPr>
      </w:pPr>
      <w:r w:rsidRPr="000523CA">
        <w:rPr>
          <w:sz w:val="20"/>
          <w:szCs w:val="20"/>
        </w:rPr>
        <w:t>IHL</w:t>
      </w:r>
      <w:r w:rsidR="00B50AE8" w:rsidRPr="000523CA">
        <w:rPr>
          <w:sz w:val="20"/>
          <w:szCs w:val="20"/>
        </w:rPr>
        <w:tab/>
      </w:r>
      <w:r w:rsidRPr="000523CA">
        <w:rPr>
          <w:sz w:val="20"/>
          <w:szCs w:val="20"/>
        </w:rPr>
        <w:t>- International Humanitarian Law</w:t>
      </w:r>
    </w:p>
    <w:p w14:paraId="49854AB3" w14:textId="4F7D4EDD" w:rsidR="006151A2" w:rsidRPr="000523CA" w:rsidRDefault="006151A2" w:rsidP="00871165">
      <w:pPr>
        <w:spacing w:after="0"/>
        <w:rPr>
          <w:sz w:val="20"/>
          <w:szCs w:val="20"/>
        </w:rPr>
      </w:pPr>
      <w:r w:rsidRPr="000523CA">
        <w:rPr>
          <w:sz w:val="20"/>
          <w:szCs w:val="20"/>
        </w:rPr>
        <w:t>IHRL</w:t>
      </w:r>
      <w:r w:rsidR="00B50AE8" w:rsidRPr="000523CA">
        <w:rPr>
          <w:sz w:val="20"/>
          <w:szCs w:val="20"/>
        </w:rPr>
        <w:tab/>
      </w:r>
      <w:r w:rsidRPr="000523CA">
        <w:rPr>
          <w:sz w:val="20"/>
          <w:szCs w:val="20"/>
        </w:rPr>
        <w:t>- International Human Rights Law</w:t>
      </w:r>
    </w:p>
    <w:p w14:paraId="04BFFBA2" w14:textId="15475146" w:rsidR="004E452F" w:rsidRPr="000523CA" w:rsidRDefault="004E452F" w:rsidP="00871165">
      <w:pPr>
        <w:spacing w:after="0"/>
        <w:rPr>
          <w:sz w:val="20"/>
          <w:szCs w:val="20"/>
        </w:rPr>
      </w:pPr>
      <w:r w:rsidRPr="000523CA">
        <w:rPr>
          <w:sz w:val="20"/>
          <w:szCs w:val="20"/>
        </w:rPr>
        <w:t xml:space="preserve">LTTE </w:t>
      </w:r>
      <w:r w:rsidR="00B50AE8" w:rsidRPr="000523CA">
        <w:rPr>
          <w:sz w:val="20"/>
          <w:szCs w:val="20"/>
        </w:rPr>
        <w:tab/>
      </w:r>
      <w:r w:rsidRPr="000523CA">
        <w:rPr>
          <w:sz w:val="20"/>
          <w:szCs w:val="20"/>
        </w:rPr>
        <w:t>- Liberation Tigers of Tamil Eelam</w:t>
      </w:r>
    </w:p>
    <w:p w14:paraId="38730C01" w14:textId="5628F3D9" w:rsidR="004E452F" w:rsidRPr="000523CA" w:rsidRDefault="006151A2" w:rsidP="00871165">
      <w:pPr>
        <w:spacing w:after="0"/>
        <w:rPr>
          <w:sz w:val="20"/>
          <w:szCs w:val="20"/>
        </w:rPr>
      </w:pPr>
      <w:r w:rsidRPr="000523CA">
        <w:rPr>
          <w:sz w:val="20"/>
          <w:szCs w:val="20"/>
        </w:rPr>
        <w:t>O</w:t>
      </w:r>
      <w:r w:rsidR="004E452F" w:rsidRPr="000523CA">
        <w:rPr>
          <w:sz w:val="20"/>
          <w:szCs w:val="20"/>
        </w:rPr>
        <w:t xml:space="preserve">HCHR </w:t>
      </w:r>
      <w:r w:rsidR="00AB1596">
        <w:rPr>
          <w:sz w:val="20"/>
          <w:szCs w:val="20"/>
        </w:rPr>
        <w:tab/>
        <w:t xml:space="preserve"> </w:t>
      </w:r>
      <w:r w:rsidR="004E452F" w:rsidRPr="000523CA">
        <w:rPr>
          <w:sz w:val="20"/>
          <w:szCs w:val="20"/>
        </w:rPr>
        <w:t xml:space="preserve">- Office of the Human Rights High Commissioner </w:t>
      </w:r>
    </w:p>
    <w:p w14:paraId="316E1B21" w14:textId="5E902B47" w:rsidR="004E452F" w:rsidRPr="000523CA" w:rsidRDefault="004E452F" w:rsidP="00871165">
      <w:pPr>
        <w:spacing w:after="0"/>
        <w:rPr>
          <w:sz w:val="20"/>
          <w:szCs w:val="20"/>
          <w:lang w:val="fr-FR"/>
        </w:rPr>
      </w:pPr>
      <w:r w:rsidRPr="000523CA">
        <w:rPr>
          <w:sz w:val="20"/>
          <w:szCs w:val="20"/>
          <w:lang w:val="fr-FR"/>
        </w:rPr>
        <w:t xml:space="preserve">OSIL </w:t>
      </w:r>
      <w:r w:rsidR="00B50AE8" w:rsidRPr="000523CA">
        <w:rPr>
          <w:sz w:val="20"/>
          <w:szCs w:val="20"/>
          <w:lang w:val="fr-FR"/>
        </w:rPr>
        <w:tab/>
        <w:t xml:space="preserve">- </w:t>
      </w:r>
      <w:r w:rsidRPr="000523CA">
        <w:rPr>
          <w:sz w:val="20"/>
          <w:szCs w:val="20"/>
          <w:lang w:val="fr-FR"/>
        </w:rPr>
        <w:t xml:space="preserve">OHCHR Investigation on Sri Lanka </w:t>
      </w:r>
    </w:p>
    <w:p w14:paraId="628FA78F" w14:textId="30CD6709" w:rsidR="006151A2" w:rsidRPr="000523CA" w:rsidRDefault="006151A2" w:rsidP="00871165">
      <w:pPr>
        <w:spacing w:after="0"/>
        <w:rPr>
          <w:sz w:val="20"/>
          <w:szCs w:val="20"/>
        </w:rPr>
      </w:pPr>
      <w:r w:rsidRPr="00EB62DF">
        <w:rPr>
          <w:sz w:val="20"/>
          <w:szCs w:val="20"/>
          <w:lang w:val="fr-FR"/>
        </w:rPr>
        <w:t xml:space="preserve">Par. </w:t>
      </w:r>
      <w:r w:rsidR="00B50AE8" w:rsidRPr="00EB62DF">
        <w:rPr>
          <w:sz w:val="20"/>
          <w:szCs w:val="20"/>
          <w:lang w:val="fr-FR"/>
        </w:rPr>
        <w:tab/>
      </w:r>
      <w:r w:rsidR="00B50AE8" w:rsidRPr="000523CA">
        <w:rPr>
          <w:sz w:val="20"/>
          <w:szCs w:val="20"/>
        </w:rPr>
        <w:t xml:space="preserve">- </w:t>
      </w:r>
      <w:r w:rsidRPr="000523CA">
        <w:rPr>
          <w:sz w:val="20"/>
          <w:szCs w:val="20"/>
        </w:rPr>
        <w:t xml:space="preserve">Paragraph </w:t>
      </w:r>
    </w:p>
    <w:p w14:paraId="51E94310" w14:textId="647FEAD0" w:rsidR="006151A2" w:rsidRPr="000523CA" w:rsidRDefault="006151A2" w:rsidP="00871165">
      <w:pPr>
        <w:spacing w:after="0"/>
        <w:rPr>
          <w:sz w:val="20"/>
          <w:szCs w:val="20"/>
        </w:rPr>
      </w:pPr>
      <w:r w:rsidRPr="000523CA">
        <w:rPr>
          <w:sz w:val="20"/>
          <w:szCs w:val="20"/>
        </w:rPr>
        <w:t xml:space="preserve">PCOI </w:t>
      </w:r>
      <w:r w:rsidR="00B50AE8" w:rsidRPr="000523CA">
        <w:rPr>
          <w:sz w:val="20"/>
          <w:szCs w:val="20"/>
        </w:rPr>
        <w:tab/>
      </w:r>
      <w:r w:rsidRPr="000523CA">
        <w:rPr>
          <w:sz w:val="20"/>
          <w:szCs w:val="20"/>
        </w:rPr>
        <w:t xml:space="preserve">- </w:t>
      </w:r>
      <w:r w:rsidR="00BD4BC8" w:rsidRPr="000523CA">
        <w:rPr>
          <w:sz w:val="20"/>
          <w:szCs w:val="20"/>
        </w:rPr>
        <w:t>Presidential</w:t>
      </w:r>
      <w:r w:rsidRPr="000523CA">
        <w:rPr>
          <w:sz w:val="20"/>
          <w:szCs w:val="20"/>
        </w:rPr>
        <w:t xml:space="preserve"> Commission of </w:t>
      </w:r>
      <w:r w:rsidR="0073155A" w:rsidRPr="000523CA">
        <w:rPr>
          <w:sz w:val="20"/>
          <w:szCs w:val="20"/>
        </w:rPr>
        <w:t>Inquiry</w:t>
      </w:r>
      <w:r w:rsidRPr="000523CA">
        <w:rPr>
          <w:sz w:val="20"/>
          <w:szCs w:val="20"/>
        </w:rPr>
        <w:t xml:space="preserve"> (This refers to this presidential Commission)</w:t>
      </w:r>
    </w:p>
    <w:p w14:paraId="644A7A44" w14:textId="0231E664" w:rsidR="000523CA" w:rsidRPr="000523CA" w:rsidRDefault="00AB1596" w:rsidP="00871165">
      <w:pPr>
        <w:spacing w:after="0"/>
        <w:rPr>
          <w:sz w:val="20"/>
          <w:szCs w:val="20"/>
        </w:rPr>
      </w:pPr>
      <w:r>
        <w:rPr>
          <w:sz w:val="20"/>
          <w:szCs w:val="20"/>
        </w:rPr>
        <w:t xml:space="preserve">TRC </w:t>
      </w:r>
      <w:r>
        <w:rPr>
          <w:sz w:val="20"/>
          <w:szCs w:val="20"/>
        </w:rPr>
        <w:tab/>
        <w:t>-</w:t>
      </w:r>
      <w:r w:rsidR="000523CA" w:rsidRPr="000523CA">
        <w:rPr>
          <w:sz w:val="20"/>
          <w:szCs w:val="20"/>
        </w:rPr>
        <w:t xml:space="preserve">Truth and Reconciliation Commission </w:t>
      </w:r>
    </w:p>
    <w:p w14:paraId="00443DE1" w14:textId="5BD93C1A" w:rsidR="004E452F" w:rsidRPr="00AB1596" w:rsidRDefault="004E452F" w:rsidP="00871165">
      <w:pPr>
        <w:spacing w:after="0"/>
        <w:rPr>
          <w:sz w:val="20"/>
          <w:szCs w:val="20"/>
          <w:lang w:val="en-US"/>
        </w:rPr>
      </w:pPr>
      <w:r w:rsidRPr="00AB1596">
        <w:rPr>
          <w:sz w:val="20"/>
          <w:szCs w:val="20"/>
          <w:lang w:val="en-US"/>
        </w:rPr>
        <w:t>PC</w:t>
      </w:r>
      <w:r w:rsidR="00B50AE8" w:rsidRPr="00AB1596">
        <w:rPr>
          <w:sz w:val="20"/>
          <w:szCs w:val="20"/>
          <w:lang w:val="en-US"/>
        </w:rPr>
        <w:tab/>
      </w:r>
      <w:r w:rsidRPr="00AB1596">
        <w:rPr>
          <w:sz w:val="20"/>
          <w:szCs w:val="20"/>
          <w:lang w:val="en-US"/>
        </w:rPr>
        <w:t xml:space="preserve">- </w:t>
      </w:r>
      <w:proofErr w:type="spellStart"/>
      <w:r w:rsidRPr="00AB1596">
        <w:rPr>
          <w:sz w:val="20"/>
          <w:szCs w:val="20"/>
          <w:lang w:val="en-US"/>
        </w:rPr>
        <w:t>Paranagama</w:t>
      </w:r>
      <w:proofErr w:type="spellEnd"/>
      <w:r w:rsidRPr="00AB1596">
        <w:rPr>
          <w:sz w:val="20"/>
          <w:szCs w:val="20"/>
          <w:lang w:val="en-US"/>
        </w:rPr>
        <w:t xml:space="preserve"> Commission</w:t>
      </w:r>
    </w:p>
    <w:p w14:paraId="7B31129F" w14:textId="77777777" w:rsidR="00C7493D" w:rsidRDefault="004E452F" w:rsidP="00C7493D">
      <w:pPr>
        <w:spacing w:after="0"/>
        <w:rPr>
          <w:sz w:val="20"/>
          <w:szCs w:val="20"/>
          <w:lang w:val="en-US"/>
        </w:rPr>
      </w:pPr>
      <w:r w:rsidRPr="00AB1596">
        <w:rPr>
          <w:sz w:val="20"/>
          <w:szCs w:val="20"/>
          <w:lang w:val="en-US"/>
        </w:rPr>
        <w:t>UC</w:t>
      </w:r>
      <w:r w:rsidR="00B50AE8" w:rsidRPr="00AB1596">
        <w:rPr>
          <w:sz w:val="20"/>
          <w:szCs w:val="20"/>
          <w:lang w:val="en-US"/>
        </w:rPr>
        <w:tab/>
      </w:r>
      <w:r w:rsidRPr="00AB1596">
        <w:rPr>
          <w:sz w:val="20"/>
          <w:szCs w:val="20"/>
          <w:lang w:val="en-US"/>
        </w:rPr>
        <w:t xml:space="preserve">- </w:t>
      </w:r>
      <w:proofErr w:type="spellStart"/>
      <w:r w:rsidRPr="00AB1596">
        <w:rPr>
          <w:sz w:val="20"/>
          <w:szCs w:val="20"/>
          <w:lang w:val="en-US"/>
        </w:rPr>
        <w:t>Udalagama</w:t>
      </w:r>
      <w:proofErr w:type="spellEnd"/>
      <w:r w:rsidRPr="00AB1596">
        <w:rPr>
          <w:sz w:val="20"/>
          <w:szCs w:val="20"/>
          <w:lang w:val="en-US"/>
        </w:rPr>
        <w:t xml:space="preserve"> Commission</w:t>
      </w:r>
    </w:p>
    <w:p w14:paraId="4CFB496A" w14:textId="77777777" w:rsidR="00C7493D" w:rsidRDefault="00C7493D" w:rsidP="00C7493D">
      <w:pPr>
        <w:spacing w:after="0"/>
        <w:rPr>
          <w:sz w:val="20"/>
          <w:szCs w:val="20"/>
          <w:lang w:val="en-US"/>
        </w:rPr>
      </w:pPr>
    </w:p>
    <w:p w14:paraId="2B69D039" w14:textId="24A44517" w:rsidR="00D7270B" w:rsidRPr="00155ACD" w:rsidRDefault="00D7270B" w:rsidP="00C7493D">
      <w:pPr>
        <w:pStyle w:val="Heading2"/>
        <w:rPr>
          <w:b/>
          <w:bCs/>
          <w:color w:val="2E74B5" w:themeColor="accent1" w:themeShade="BF"/>
          <w:sz w:val="20"/>
          <w:szCs w:val="20"/>
          <w:lang w:val="en-US"/>
        </w:rPr>
      </w:pPr>
      <w:bookmarkStart w:id="1" w:name="_Toc162220634"/>
      <w:r w:rsidRPr="00155ACD">
        <w:rPr>
          <w:b/>
          <w:bCs/>
          <w:color w:val="2E74B5" w:themeColor="accent1" w:themeShade="BF"/>
        </w:rPr>
        <w:t>I</w:t>
      </w:r>
      <w:r w:rsidR="00606B0A" w:rsidRPr="00155ACD">
        <w:rPr>
          <w:b/>
          <w:bCs/>
          <w:color w:val="2E74B5" w:themeColor="accent1" w:themeShade="BF"/>
        </w:rPr>
        <w:t>NTRODUCTION</w:t>
      </w:r>
      <w:bookmarkEnd w:id="1"/>
      <w:r w:rsidR="00606B0A" w:rsidRPr="00155ACD">
        <w:rPr>
          <w:b/>
          <w:bCs/>
          <w:color w:val="2E74B5" w:themeColor="accent1" w:themeShade="BF"/>
        </w:rPr>
        <w:t xml:space="preserve"> </w:t>
      </w:r>
      <w:r w:rsidRPr="00155ACD">
        <w:rPr>
          <w:b/>
          <w:bCs/>
          <w:color w:val="2E74B5" w:themeColor="accent1" w:themeShade="BF"/>
        </w:rPr>
        <w:t xml:space="preserve"> </w:t>
      </w:r>
    </w:p>
    <w:p w14:paraId="69D6D91D" w14:textId="08430E44" w:rsidR="00D7270B" w:rsidRPr="00B62217" w:rsidRDefault="00D7270B" w:rsidP="00871165">
      <w:pPr>
        <w:rPr>
          <w:sz w:val="24"/>
          <w:szCs w:val="24"/>
          <w:lang w:val="en-US"/>
        </w:rPr>
      </w:pPr>
      <w:r w:rsidRPr="00B62217">
        <w:rPr>
          <w:sz w:val="24"/>
          <w:szCs w:val="24"/>
          <w:lang w:val="en-US"/>
        </w:rPr>
        <w:t xml:space="preserve">Over the decades since 2001 the government of Sri Lanka has appointed number of Commissions of Inquiry to investigate </w:t>
      </w:r>
      <w:r w:rsidR="00C9169B" w:rsidRPr="00B62217">
        <w:rPr>
          <w:sz w:val="24"/>
          <w:szCs w:val="24"/>
          <w:lang w:val="en-US"/>
        </w:rPr>
        <w:t>into</w:t>
      </w:r>
      <w:r w:rsidRPr="00B62217">
        <w:rPr>
          <w:sz w:val="24"/>
          <w:szCs w:val="24"/>
          <w:lang w:val="en-US"/>
        </w:rPr>
        <w:t xml:space="preserve"> serious h</w:t>
      </w:r>
      <w:r w:rsidR="004A0956" w:rsidRPr="00B62217">
        <w:rPr>
          <w:sz w:val="24"/>
          <w:szCs w:val="24"/>
          <w:lang w:val="en-US"/>
        </w:rPr>
        <w:t>uman rights violations. Th</w:t>
      </w:r>
      <w:r w:rsidR="00C9169B" w:rsidRPr="00B62217">
        <w:rPr>
          <w:sz w:val="24"/>
          <w:szCs w:val="24"/>
          <w:lang w:val="en-US"/>
        </w:rPr>
        <w:t>ose violations</w:t>
      </w:r>
      <w:r w:rsidR="004A0956" w:rsidRPr="00B62217">
        <w:rPr>
          <w:sz w:val="24"/>
          <w:szCs w:val="24"/>
          <w:lang w:val="en-US"/>
        </w:rPr>
        <w:t xml:space="preserve"> </w:t>
      </w:r>
      <w:r w:rsidR="00C9169B" w:rsidRPr="00B62217">
        <w:rPr>
          <w:sz w:val="24"/>
          <w:szCs w:val="24"/>
          <w:lang w:val="en-US"/>
        </w:rPr>
        <w:t>include</w:t>
      </w:r>
      <w:r w:rsidRPr="00B62217">
        <w:rPr>
          <w:sz w:val="24"/>
          <w:szCs w:val="24"/>
          <w:lang w:val="en-US"/>
        </w:rPr>
        <w:t xml:space="preserve"> anti Tamil programs, disappearances</w:t>
      </w:r>
      <w:r w:rsidR="004A0956" w:rsidRPr="00B62217">
        <w:rPr>
          <w:sz w:val="24"/>
          <w:szCs w:val="24"/>
          <w:lang w:val="en-US"/>
        </w:rPr>
        <w:t>,</w:t>
      </w:r>
      <w:r w:rsidRPr="00B62217">
        <w:rPr>
          <w:sz w:val="24"/>
          <w:szCs w:val="24"/>
          <w:lang w:val="en-US"/>
        </w:rPr>
        <w:t xml:space="preserve"> war crimes</w:t>
      </w:r>
      <w:r w:rsidR="004A0956" w:rsidRPr="00B62217">
        <w:rPr>
          <w:sz w:val="24"/>
          <w:szCs w:val="24"/>
          <w:lang w:val="en-US"/>
        </w:rPr>
        <w:t xml:space="preserve"> etc.</w:t>
      </w:r>
    </w:p>
    <w:p w14:paraId="0D765345" w14:textId="14E4D7E5" w:rsidR="00C9169B" w:rsidRPr="00B62217" w:rsidRDefault="00C9169B" w:rsidP="00871165">
      <w:pPr>
        <w:rPr>
          <w:sz w:val="24"/>
          <w:szCs w:val="24"/>
          <w:lang w:val="en-US"/>
        </w:rPr>
      </w:pPr>
      <w:r w:rsidRPr="00B62217">
        <w:rPr>
          <w:sz w:val="24"/>
          <w:szCs w:val="24"/>
          <w:lang w:val="en-US"/>
        </w:rPr>
        <w:t>Th</w:t>
      </w:r>
      <w:r w:rsidR="00606B0A" w:rsidRPr="00B62217">
        <w:rPr>
          <w:sz w:val="24"/>
          <w:szCs w:val="24"/>
          <w:lang w:val="en-US"/>
        </w:rPr>
        <w:t>ose</w:t>
      </w:r>
      <w:r w:rsidRPr="00B62217">
        <w:rPr>
          <w:sz w:val="24"/>
          <w:szCs w:val="24"/>
          <w:lang w:val="en-US"/>
        </w:rPr>
        <w:t xml:space="preserve"> </w:t>
      </w:r>
      <w:r w:rsidR="00606B0A" w:rsidRPr="00B62217">
        <w:rPr>
          <w:sz w:val="24"/>
          <w:szCs w:val="24"/>
          <w:lang w:val="en-US"/>
        </w:rPr>
        <w:t>commissions faced</w:t>
      </w:r>
      <w:r w:rsidRPr="00B62217">
        <w:rPr>
          <w:sz w:val="24"/>
          <w:szCs w:val="24"/>
          <w:lang w:val="en-US"/>
        </w:rPr>
        <w:t xml:space="preserve"> criticism from various quarters, including human rights organizations and international observers, for perceived shortcomings in terms of independence, impartiality, transparency, and effectiveness. </w:t>
      </w:r>
    </w:p>
    <w:p w14:paraId="3A4F7A78" w14:textId="4B09DCBA" w:rsidR="00C9169B" w:rsidRPr="00B62217" w:rsidRDefault="00606B0A" w:rsidP="00871165">
      <w:pPr>
        <w:rPr>
          <w:sz w:val="24"/>
          <w:szCs w:val="24"/>
          <w:lang w:val="en-US"/>
        </w:rPr>
      </w:pPr>
      <w:r w:rsidRPr="00B62217">
        <w:rPr>
          <w:sz w:val="24"/>
          <w:szCs w:val="24"/>
          <w:lang w:val="en-US"/>
        </w:rPr>
        <w:t>As the GOSL lacked genuine commitment to accountability and reconciliation, t</w:t>
      </w:r>
      <w:r w:rsidR="00C9169B" w:rsidRPr="00B62217">
        <w:rPr>
          <w:sz w:val="24"/>
          <w:szCs w:val="24"/>
          <w:lang w:val="en-US"/>
        </w:rPr>
        <w:t>he implementation of recommendations from these commissions has been</w:t>
      </w:r>
      <w:r w:rsidRPr="00B62217">
        <w:rPr>
          <w:sz w:val="24"/>
          <w:szCs w:val="24"/>
          <w:lang w:val="en-US"/>
        </w:rPr>
        <w:t xml:space="preserve"> partial, </w:t>
      </w:r>
      <w:r w:rsidR="00C9169B" w:rsidRPr="00B62217">
        <w:rPr>
          <w:sz w:val="24"/>
          <w:szCs w:val="24"/>
          <w:lang w:val="en-US"/>
        </w:rPr>
        <w:t>slow</w:t>
      </w:r>
      <w:r w:rsidRPr="00B62217">
        <w:rPr>
          <w:sz w:val="24"/>
          <w:szCs w:val="24"/>
          <w:lang w:val="en-US"/>
        </w:rPr>
        <w:t xml:space="preserve"> and zero.</w:t>
      </w:r>
    </w:p>
    <w:p w14:paraId="59C15DA8" w14:textId="60A7A918" w:rsidR="00C9169B" w:rsidRPr="00B62217" w:rsidRDefault="00C9169B" w:rsidP="00871165">
      <w:pPr>
        <w:rPr>
          <w:sz w:val="24"/>
          <w:szCs w:val="24"/>
          <w:lang w:val="en-US"/>
        </w:rPr>
      </w:pPr>
      <w:r w:rsidRPr="00B62217">
        <w:rPr>
          <w:sz w:val="24"/>
          <w:szCs w:val="24"/>
          <w:lang w:val="en-US"/>
        </w:rPr>
        <w:t xml:space="preserve">The main challenges to implementing these recommendations include political resistance, lack of political will, institutional barriers, and ongoing ethnic tensions. </w:t>
      </w:r>
    </w:p>
    <w:p w14:paraId="7968680B" w14:textId="77777777" w:rsidR="00C7493D" w:rsidRPr="00B62217" w:rsidRDefault="00C9169B" w:rsidP="00C7493D">
      <w:pPr>
        <w:rPr>
          <w:sz w:val="24"/>
          <w:szCs w:val="24"/>
          <w:lang w:val="en-US"/>
        </w:rPr>
      </w:pPr>
      <w:r w:rsidRPr="00B62217">
        <w:rPr>
          <w:sz w:val="24"/>
          <w:szCs w:val="24"/>
          <w:lang w:val="en-US"/>
        </w:rPr>
        <w:t>Overall, the failure to fully implement th</w:t>
      </w:r>
      <w:r w:rsidR="00606B0A" w:rsidRPr="00B62217">
        <w:rPr>
          <w:sz w:val="24"/>
          <w:szCs w:val="24"/>
          <w:lang w:val="en-US"/>
        </w:rPr>
        <w:t>os</w:t>
      </w:r>
      <w:r w:rsidRPr="00B62217">
        <w:rPr>
          <w:sz w:val="24"/>
          <w:szCs w:val="24"/>
          <w:lang w:val="en-US"/>
        </w:rPr>
        <w:t>e recommendations has contributed to ongoing concerns about impunity for human rights violations in Sri Lanka and has hindered efforts to achieve lasting peace and reconciliation.</w:t>
      </w:r>
    </w:p>
    <w:p w14:paraId="04B6B5B8" w14:textId="77777777" w:rsidR="00155ACD" w:rsidRDefault="00155ACD" w:rsidP="00C7493D">
      <w:pPr>
        <w:rPr>
          <w:lang w:val="en-US"/>
        </w:rPr>
      </w:pPr>
    </w:p>
    <w:p w14:paraId="14702F42" w14:textId="77777777" w:rsidR="00155ACD" w:rsidRDefault="00155ACD" w:rsidP="00C7493D">
      <w:pPr>
        <w:rPr>
          <w:lang w:val="en-US"/>
        </w:rPr>
      </w:pPr>
    </w:p>
    <w:p w14:paraId="0D15037E" w14:textId="77777777" w:rsidR="00155ACD" w:rsidRDefault="00155ACD" w:rsidP="00C7493D">
      <w:pPr>
        <w:rPr>
          <w:lang w:val="en-US"/>
        </w:rPr>
      </w:pPr>
    </w:p>
    <w:p w14:paraId="279CD988" w14:textId="24AF7000" w:rsidR="00432240" w:rsidRPr="00155ACD" w:rsidRDefault="00432240" w:rsidP="00C7493D">
      <w:pPr>
        <w:pStyle w:val="Heading2"/>
        <w:rPr>
          <w:b/>
          <w:bCs/>
          <w:color w:val="2E74B5" w:themeColor="accent1" w:themeShade="BF"/>
          <w:lang w:val="en-US"/>
        </w:rPr>
      </w:pPr>
      <w:bookmarkStart w:id="2" w:name="_Toc162220635"/>
      <w:r w:rsidRPr="00155ACD">
        <w:rPr>
          <w:b/>
          <w:bCs/>
          <w:color w:val="2E74B5" w:themeColor="accent1" w:themeShade="BF"/>
        </w:rPr>
        <w:lastRenderedPageBreak/>
        <w:t>T</w:t>
      </w:r>
      <w:r w:rsidR="007561EB" w:rsidRPr="00155ACD">
        <w:rPr>
          <w:b/>
          <w:bCs/>
          <w:color w:val="2E74B5" w:themeColor="accent1" w:themeShade="BF"/>
        </w:rPr>
        <w:t>HE COMMISSION</w:t>
      </w:r>
      <w:bookmarkEnd w:id="2"/>
      <w:r w:rsidR="007561EB" w:rsidRPr="00155ACD">
        <w:rPr>
          <w:b/>
          <w:bCs/>
          <w:color w:val="2E74B5" w:themeColor="accent1" w:themeShade="BF"/>
        </w:rPr>
        <w:t xml:space="preserve"> </w:t>
      </w:r>
    </w:p>
    <w:p w14:paraId="70100951" w14:textId="55D35626" w:rsidR="00A4024C" w:rsidRPr="00155ACD" w:rsidRDefault="00C644A8" w:rsidP="00871165">
      <w:pPr>
        <w:rPr>
          <w:sz w:val="22"/>
          <w:szCs w:val="22"/>
        </w:rPr>
      </w:pPr>
      <w:r>
        <w:t>‘</w:t>
      </w:r>
      <w:r w:rsidR="00A4024C" w:rsidRPr="00155ACD">
        <w:rPr>
          <w:sz w:val="22"/>
          <w:szCs w:val="22"/>
        </w:rPr>
        <w:t xml:space="preserve">The Presidential Commission of Inquiry to </w:t>
      </w:r>
      <w:r w:rsidR="008C704E" w:rsidRPr="00155ACD">
        <w:rPr>
          <w:sz w:val="22"/>
          <w:szCs w:val="22"/>
        </w:rPr>
        <w:t>I</w:t>
      </w:r>
      <w:r w:rsidR="00A4024C" w:rsidRPr="00155ACD">
        <w:rPr>
          <w:sz w:val="22"/>
          <w:szCs w:val="22"/>
        </w:rPr>
        <w:t xml:space="preserve">nvestigate and </w:t>
      </w:r>
      <w:r w:rsidR="008C704E" w:rsidRPr="00155ACD">
        <w:rPr>
          <w:sz w:val="22"/>
          <w:szCs w:val="22"/>
        </w:rPr>
        <w:t>I</w:t>
      </w:r>
      <w:r w:rsidR="00A4024C" w:rsidRPr="00155ACD">
        <w:rPr>
          <w:sz w:val="22"/>
          <w:szCs w:val="22"/>
        </w:rPr>
        <w:t>nquire into</w:t>
      </w:r>
      <w:r w:rsidR="008C704E" w:rsidRPr="00155ACD">
        <w:rPr>
          <w:sz w:val="22"/>
          <w:szCs w:val="22"/>
        </w:rPr>
        <w:t>,</w:t>
      </w:r>
      <w:r w:rsidR="00A4024C" w:rsidRPr="00155ACD">
        <w:rPr>
          <w:sz w:val="22"/>
          <w:szCs w:val="22"/>
        </w:rPr>
        <w:t xml:space="preserve"> </w:t>
      </w:r>
      <w:r w:rsidR="008C704E" w:rsidRPr="00155ACD">
        <w:rPr>
          <w:sz w:val="22"/>
          <w:szCs w:val="22"/>
        </w:rPr>
        <w:t>T</w:t>
      </w:r>
      <w:r w:rsidR="00A4024C" w:rsidRPr="00155ACD">
        <w:rPr>
          <w:sz w:val="22"/>
          <w:szCs w:val="22"/>
        </w:rPr>
        <w:t xml:space="preserve">ake </w:t>
      </w:r>
      <w:r w:rsidR="008C704E" w:rsidRPr="00155ACD">
        <w:rPr>
          <w:sz w:val="22"/>
          <w:szCs w:val="22"/>
        </w:rPr>
        <w:t>N</w:t>
      </w:r>
      <w:r w:rsidR="00A4024C" w:rsidRPr="00155ACD">
        <w:rPr>
          <w:sz w:val="22"/>
          <w:szCs w:val="22"/>
        </w:rPr>
        <w:t>ecessary</w:t>
      </w:r>
      <w:r w:rsidR="008C704E" w:rsidRPr="00155ACD">
        <w:rPr>
          <w:sz w:val="22"/>
          <w:szCs w:val="22"/>
        </w:rPr>
        <w:t xml:space="preserve"> A</w:t>
      </w:r>
      <w:r w:rsidR="00A4024C" w:rsidRPr="00155ACD">
        <w:rPr>
          <w:sz w:val="22"/>
          <w:szCs w:val="22"/>
        </w:rPr>
        <w:t xml:space="preserve">ction, and </w:t>
      </w:r>
      <w:r w:rsidR="008C704E" w:rsidRPr="00155ACD">
        <w:rPr>
          <w:sz w:val="22"/>
          <w:szCs w:val="22"/>
        </w:rPr>
        <w:t>R</w:t>
      </w:r>
      <w:r w:rsidR="00A4024C" w:rsidRPr="00155ACD">
        <w:rPr>
          <w:sz w:val="22"/>
          <w:szCs w:val="22"/>
        </w:rPr>
        <w:t xml:space="preserve">eport on the </w:t>
      </w:r>
      <w:r w:rsidR="008C704E" w:rsidRPr="00155ACD">
        <w:rPr>
          <w:sz w:val="22"/>
          <w:szCs w:val="22"/>
        </w:rPr>
        <w:t>F</w:t>
      </w:r>
      <w:r w:rsidR="00A4024C" w:rsidRPr="00155ACD">
        <w:rPr>
          <w:sz w:val="22"/>
          <w:szCs w:val="22"/>
        </w:rPr>
        <w:t xml:space="preserve">indings and </w:t>
      </w:r>
      <w:r w:rsidR="008C704E" w:rsidRPr="00155ACD">
        <w:rPr>
          <w:sz w:val="22"/>
          <w:szCs w:val="22"/>
        </w:rPr>
        <w:t>R</w:t>
      </w:r>
      <w:r w:rsidR="00A4024C" w:rsidRPr="00155ACD">
        <w:rPr>
          <w:sz w:val="22"/>
          <w:szCs w:val="22"/>
        </w:rPr>
        <w:t xml:space="preserve">ecommendations of </w:t>
      </w:r>
      <w:r w:rsidR="008C704E" w:rsidRPr="00155ACD">
        <w:rPr>
          <w:sz w:val="22"/>
          <w:szCs w:val="22"/>
        </w:rPr>
        <w:t>P</w:t>
      </w:r>
      <w:r w:rsidR="00A4024C" w:rsidRPr="00155ACD">
        <w:rPr>
          <w:sz w:val="22"/>
          <w:szCs w:val="22"/>
        </w:rPr>
        <w:t xml:space="preserve">roceeding </w:t>
      </w:r>
      <w:r w:rsidR="008C704E" w:rsidRPr="00155ACD">
        <w:rPr>
          <w:sz w:val="22"/>
          <w:szCs w:val="22"/>
        </w:rPr>
        <w:t>C</w:t>
      </w:r>
      <w:r w:rsidR="00A4024C" w:rsidRPr="00155ACD">
        <w:rPr>
          <w:sz w:val="22"/>
          <w:szCs w:val="22"/>
        </w:rPr>
        <w:t xml:space="preserve">ommissions of </w:t>
      </w:r>
      <w:r w:rsidR="008C704E" w:rsidRPr="00155ACD">
        <w:rPr>
          <w:sz w:val="22"/>
          <w:szCs w:val="22"/>
        </w:rPr>
        <w:t>I</w:t>
      </w:r>
      <w:r w:rsidR="00A4024C" w:rsidRPr="00155ACD">
        <w:rPr>
          <w:sz w:val="22"/>
          <w:szCs w:val="22"/>
        </w:rPr>
        <w:t xml:space="preserve">nquiry and </w:t>
      </w:r>
      <w:r w:rsidR="008C704E" w:rsidRPr="00155ACD">
        <w:rPr>
          <w:sz w:val="22"/>
          <w:szCs w:val="22"/>
        </w:rPr>
        <w:t>C</w:t>
      </w:r>
      <w:r w:rsidR="00A4024C" w:rsidRPr="00155ACD">
        <w:rPr>
          <w:sz w:val="22"/>
          <w:szCs w:val="22"/>
        </w:rPr>
        <w:t xml:space="preserve">ommittees, which had been </w:t>
      </w:r>
      <w:r w:rsidR="008C704E" w:rsidRPr="00155ACD">
        <w:rPr>
          <w:sz w:val="22"/>
          <w:szCs w:val="22"/>
        </w:rPr>
        <w:t>A</w:t>
      </w:r>
      <w:r w:rsidR="00A4024C" w:rsidRPr="00155ACD">
        <w:rPr>
          <w:sz w:val="22"/>
          <w:szCs w:val="22"/>
        </w:rPr>
        <w:t xml:space="preserve">ppointed to </w:t>
      </w:r>
      <w:r w:rsidR="008C704E" w:rsidRPr="00155ACD">
        <w:rPr>
          <w:sz w:val="22"/>
          <w:szCs w:val="22"/>
        </w:rPr>
        <w:t>I</w:t>
      </w:r>
      <w:r w:rsidR="00A4024C" w:rsidRPr="00155ACD">
        <w:rPr>
          <w:sz w:val="22"/>
          <w:szCs w:val="22"/>
        </w:rPr>
        <w:t xml:space="preserve">nvestigate into </w:t>
      </w:r>
      <w:r w:rsidR="008C704E" w:rsidRPr="00155ACD">
        <w:rPr>
          <w:sz w:val="22"/>
          <w:szCs w:val="22"/>
        </w:rPr>
        <w:t>H</w:t>
      </w:r>
      <w:r w:rsidR="00A4024C" w:rsidRPr="00155ACD">
        <w:rPr>
          <w:sz w:val="22"/>
          <w:szCs w:val="22"/>
        </w:rPr>
        <w:t xml:space="preserve">uman </w:t>
      </w:r>
      <w:r w:rsidR="008C704E" w:rsidRPr="00155ACD">
        <w:rPr>
          <w:sz w:val="22"/>
          <w:szCs w:val="22"/>
        </w:rPr>
        <w:t>R</w:t>
      </w:r>
      <w:r w:rsidR="00A4024C" w:rsidRPr="00155ACD">
        <w:rPr>
          <w:sz w:val="22"/>
          <w:szCs w:val="22"/>
        </w:rPr>
        <w:t xml:space="preserve">ights, </w:t>
      </w:r>
      <w:r w:rsidR="008C704E" w:rsidRPr="00155ACD">
        <w:rPr>
          <w:sz w:val="22"/>
          <w:szCs w:val="22"/>
        </w:rPr>
        <w:t>V</w:t>
      </w:r>
      <w:r w:rsidR="00A4024C" w:rsidRPr="00155ACD">
        <w:rPr>
          <w:sz w:val="22"/>
          <w:szCs w:val="22"/>
        </w:rPr>
        <w:t xml:space="preserve">iolations, </w:t>
      </w:r>
      <w:r w:rsidR="008C704E" w:rsidRPr="00155ACD">
        <w:rPr>
          <w:sz w:val="22"/>
          <w:szCs w:val="22"/>
        </w:rPr>
        <w:t>S</w:t>
      </w:r>
      <w:r w:rsidR="00A4024C" w:rsidRPr="00155ACD">
        <w:rPr>
          <w:sz w:val="22"/>
          <w:szCs w:val="22"/>
        </w:rPr>
        <w:t xml:space="preserve">erious </w:t>
      </w:r>
      <w:r w:rsidR="008C704E" w:rsidRPr="00155ACD">
        <w:rPr>
          <w:sz w:val="22"/>
          <w:szCs w:val="22"/>
        </w:rPr>
        <w:t>V</w:t>
      </w:r>
      <w:r w:rsidR="00A4024C" w:rsidRPr="00155ACD">
        <w:rPr>
          <w:sz w:val="22"/>
          <w:szCs w:val="22"/>
        </w:rPr>
        <w:t xml:space="preserve">iolations of </w:t>
      </w:r>
      <w:r w:rsidR="008C704E" w:rsidRPr="00155ACD">
        <w:rPr>
          <w:sz w:val="22"/>
          <w:szCs w:val="22"/>
        </w:rPr>
        <w:t>I</w:t>
      </w:r>
      <w:r w:rsidR="00A4024C" w:rsidRPr="00155ACD">
        <w:rPr>
          <w:sz w:val="22"/>
          <w:szCs w:val="22"/>
        </w:rPr>
        <w:t xml:space="preserve">nternational </w:t>
      </w:r>
      <w:r w:rsidR="008C704E" w:rsidRPr="00155ACD">
        <w:rPr>
          <w:sz w:val="22"/>
          <w:szCs w:val="22"/>
        </w:rPr>
        <w:t>H</w:t>
      </w:r>
      <w:r w:rsidR="00A4024C" w:rsidRPr="00155ACD">
        <w:rPr>
          <w:sz w:val="22"/>
          <w:szCs w:val="22"/>
        </w:rPr>
        <w:t xml:space="preserve">umanitarian </w:t>
      </w:r>
      <w:r w:rsidR="008C704E" w:rsidRPr="00155ACD">
        <w:rPr>
          <w:sz w:val="22"/>
          <w:szCs w:val="22"/>
        </w:rPr>
        <w:t>L</w:t>
      </w:r>
      <w:r w:rsidR="00A4024C" w:rsidRPr="00155ACD">
        <w:rPr>
          <w:sz w:val="22"/>
          <w:szCs w:val="22"/>
        </w:rPr>
        <w:t xml:space="preserve">aw, and </w:t>
      </w:r>
      <w:r w:rsidR="008C704E" w:rsidRPr="00155ACD">
        <w:rPr>
          <w:sz w:val="22"/>
          <w:szCs w:val="22"/>
        </w:rPr>
        <w:t>O</w:t>
      </w:r>
      <w:r w:rsidR="00A4024C" w:rsidRPr="00155ACD">
        <w:rPr>
          <w:sz w:val="22"/>
          <w:szCs w:val="22"/>
        </w:rPr>
        <w:t xml:space="preserve">ther </w:t>
      </w:r>
      <w:r w:rsidR="008C704E" w:rsidRPr="00155ACD">
        <w:rPr>
          <w:sz w:val="22"/>
          <w:szCs w:val="22"/>
        </w:rPr>
        <w:t>S</w:t>
      </w:r>
      <w:r w:rsidR="00A4024C" w:rsidRPr="00155ACD">
        <w:rPr>
          <w:sz w:val="22"/>
          <w:szCs w:val="22"/>
        </w:rPr>
        <w:t xml:space="preserve">uch </w:t>
      </w:r>
      <w:r w:rsidR="008C704E" w:rsidRPr="00155ACD">
        <w:rPr>
          <w:sz w:val="22"/>
          <w:szCs w:val="22"/>
        </w:rPr>
        <w:t>S</w:t>
      </w:r>
      <w:r w:rsidR="00A4024C" w:rsidRPr="00155ACD">
        <w:rPr>
          <w:sz w:val="22"/>
          <w:szCs w:val="22"/>
        </w:rPr>
        <w:t xml:space="preserve">erious </w:t>
      </w:r>
      <w:r w:rsidR="008C704E" w:rsidRPr="00155ACD">
        <w:rPr>
          <w:sz w:val="22"/>
          <w:szCs w:val="22"/>
        </w:rPr>
        <w:t>O</w:t>
      </w:r>
      <w:r w:rsidR="00A4024C" w:rsidRPr="00155ACD">
        <w:rPr>
          <w:sz w:val="22"/>
          <w:szCs w:val="22"/>
        </w:rPr>
        <w:t>ffenses</w:t>
      </w:r>
      <w:r w:rsidR="008C704E" w:rsidRPr="00155ACD">
        <w:rPr>
          <w:sz w:val="22"/>
          <w:szCs w:val="22"/>
        </w:rPr>
        <w:t xml:space="preserve"> (PCOI)</w:t>
      </w:r>
      <w:r w:rsidRPr="00155ACD">
        <w:rPr>
          <w:sz w:val="22"/>
          <w:szCs w:val="22"/>
        </w:rPr>
        <w:t>’</w:t>
      </w:r>
      <w:r w:rsidR="008C704E" w:rsidRPr="00155ACD">
        <w:rPr>
          <w:sz w:val="22"/>
          <w:szCs w:val="22"/>
        </w:rPr>
        <w:t xml:space="preserve"> was appointed by President Gotabaya Rajapaksa on 21</w:t>
      </w:r>
      <w:r w:rsidR="008C704E" w:rsidRPr="00155ACD">
        <w:rPr>
          <w:sz w:val="22"/>
          <w:szCs w:val="22"/>
          <w:vertAlign w:val="superscript"/>
        </w:rPr>
        <w:t>st</w:t>
      </w:r>
      <w:r w:rsidR="008C704E" w:rsidRPr="00155ACD">
        <w:rPr>
          <w:sz w:val="22"/>
          <w:szCs w:val="22"/>
        </w:rPr>
        <w:t xml:space="preserve"> January 2021. </w:t>
      </w:r>
    </w:p>
    <w:p w14:paraId="6049760E" w14:textId="77777777" w:rsidR="008244B9" w:rsidRPr="00155ACD" w:rsidRDefault="008244B9" w:rsidP="00871165">
      <w:pPr>
        <w:rPr>
          <w:sz w:val="22"/>
          <w:szCs w:val="22"/>
        </w:rPr>
      </w:pPr>
      <w:r w:rsidRPr="00155ACD">
        <w:rPr>
          <w:sz w:val="22"/>
          <w:szCs w:val="22"/>
        </w:rPr>
        <w:t>The commission was chaired by Justice, A.H.M.D. Nawaz</w:t>
      </w:r>
      <w:r w:rsidRPr="00155ACD">
        <w:rPr>
          <w:rStyle w:val="FootnoteReference"/>
          <w:sz w:val="22"/>
          <w:szCs w:val="22"/>
        </w:rPr>
        <w:footnoteReference w:id="1"/>
      </w:r>
      <w:r w:rsidRPr="00155ACD">
        <w:rPr>
          <w:sz w:val="22"/>
          <w:szCs w:val="22"/>
        </w:rPr>
        <w:t xml:space="preserve"> (Judge of the Supreme Court) Mr. Chandra Fernando</w:t>
      </w:r>
      <w:r w:rsidRPr="00155ACD">
        <w:rPr>
          <w:rStyle w:val="FootnoteReference"/>
          <w:sz w:val="22"/>
          <w:szCs w:val="22"/>
        </w:rPr>
        <w:footnoteReference w:id="2"/>
      </w:r>
      <w:r w:rsidRPr="00155ACD">
        <w:rPr>
          <w:sz w:val="22"/>
          <w:szCs w:val="22"/>
        </w:rPr>
        <w:t xml:space="preserve"> (former Inspector General of Police), Mr. Nimal </w:t>
      </w:r>
      <w:proofErr w:type="spellStart"/>
      <w:r w:rsidRPr="00155ACD">
        <w:rPr>
          <w:sz w:val="22"/>
          <w:szCs w:val="22"/>
        </w:rPr>
        <w:t>Abeysiri</w:t>
      </w:r>
      <w:proofErr w:type="spellEnd"/>
      <w:r w:rsidRPr="00155ACD">
        <w:rPr>
          <w:rStyle w:val="FootnoteReference"/>
          <w:sz w:val="22"/>
          <w:szCs w:val="22"/>
        </w:rPr>
        <w:footnoteReference w:id="3"/>
      </w:r>
      <w:r w:rsidRPr="00155ACD">
        <w:rPr>
          <w:sz w:val="22"/>
          <w:szCs w:val="22"/>
        </w:rPr>
        <w:t xml:space="preserve"> (Retired District Secretary) and Miss Yogeshwari </w:t>
      </w:r>
      <w:proofErr w:type="spellStart"/>
      <w:r w:rsidRPr="00155ACD">
        <w:rPr>
          <w:sz w:val="22"/>
          <w:szCs w:val="22"/>
        </w:rPr>
        <w:t>Pathunaraja</w:t>
      </w:r>
      <w:proofErr w:type="spellEnd"/>
      <w:r w:rsidRPr="00155ACD">
        <w:rPr>
          <w:rStyle w:val="FootnoteReference"/>
          <w:sz w:val="22"/>
          <w:szCs w:val="22"/>
        </w:rPr>
        <w:footnoteReference w:id="4"/>
      </w:r>
      <w:r w:rsidRPr="00155ACD">
        <w:rPr>
          <w:sz w:val="22"/>
          <w:szCs w:val="22"/>
        </w:rPr>
        <w:t xml:space="preserve"> were the other commission members. All members were hand-picked by the President Rajapaksa.</w:t>
      </w:r>
    </w:p>
    <w:p w14:paraId="7D42DEDC" w14:textId="77777777" w:rsidR="008244B9" w:rsidRPr="00155ACD" w:rsidRDefault="008244B9" w:rsidP="00871165">
      <w:pPr>
        <w:rPr>
          <w:sz w:val="22"/>
          <w:szCs w:val="22"/>
        </w:rPr>
      </w:pPr>
      <w:r w:rsidRPr="00155ACD">
        <w:rPr>
          <w:sz w:val="22"/>
          <w:szCs w:val="22"/>
        </w:rPr>
        <w:t>Incumbent President Ranil Wickramasinghe in a clear approval of the PCOI process extended its term until 31 December 2023.</w:t>
      </w:r>
      <w:r w:rsidRPr="00155ACD">
        <w:rPr>
          <w:rStyle w:val="FootnoteReference"/>
          <w:sz w:val="22"/>
          <w:szCs w:val="22"/>
        </w:rPr>
        <w:footnoteReference w:id="5"/>
      </w:r>
      <w:r w:rsidRPr="00155ACD">
        <w:rPr>
          <w:sz w:val="22"/>
          <w:szCs w:val="22"/>
        </w:rPr>
        <w:t xml:space="preserve"> </w:t>
      </w:r>
    </w:p>
    <w:p w14:paraId="07F64878" w14:textId="42DF703E" w:rsidR="008657BA" w:rsidRPr="00155ACD" w:rsidRDefault="008657BA" w:rsidP="00871165">
      <w:pPr>
        <w:rPr>
          <w:sz w:val="22"/>
          <w:szCs w:val="22"/>
        </w:rPr>
      </w:pPr>
      <w:r w:rsidRPr="00155ACD">
        <w:rPr>
          <w:sz w:val="22"/>
          <w:szCs w:val="22"/>
        </w:rPr>
        <w:t xml:space="preserve">The first interim report of the Presidential Commission was submitted to the President on July 21, 2020. The second interim report of the commission was handed over to President Gotabaya Rajapaksa by Supreme Court Judge A. H. M. D. Nawaz at the Presidential Secretariat, on 18 February 2022. </w:t>
      </w:r>
      <w:r w:rsidRPr="00155ACD">
        <w:rPr>
          <w:rStyle w:val="FootnoteReference"/>
          <w:sz w:val="22"/>
          <w:szCs w:val="22"/>
        </w:rPr>
        <w:footnoteReference w:id="6"/>
      </w:r>
    </w:p>
    <w:p w14:paraId="068385D6" w14:textId="4B47D689" w:rsidR="008657BA" w:rsidRPr="00155ACD" w:rsidRDefault="008657BA" w:rsidP="00871165">
      <w:pPr>
        <w:rPr>
          <w:sz w:val="22"/>
          <w:szCs w:val="22"/>
        </w:rPr>
      </w:pPr>
      <w:r w:rsidRPr="00155ACD">
        <w:rPr>
          <w:sz w:val="22"/>
          <w:szCs w:val="22"/>
        </w:rPr>
        <w:t>The commission submitted a synopsis of the recommendations in the draft final report of the commission, to President Ranil Wickremesinghe on 06 Feb 2023.</w:t>
      </w:r>
      <w:r w:rsidRPr="00155ACD">
        <w:rPr>
          <w:rStyle w:val="FootnoteReference"/>
          <w:sz w:val="22"/>
          <w:szCs w:val="22"/>
        </w:rPr>
        <w:footnoteReference w:id="7"/>
      </w:r>
    </w:p>
    <w:p w14:paraId="0756F05D" w14:textId="2B602863" w:rsidR="008244B9" w:rsidRPr="00155ACD" w:rsidRDefault="008244B9" w:rsidP="00871165">
      <w:pPr>
        <w:rPr>
          <w:sz w:val="22"/>
          <w:szCs w:val="22"/>
        </w:rPr>
      </w:pPr>
      <w:r w:rsidRPr="00155ACD">
        <w:rPr>
          <w:sz w:val="22"/>
          <w:szCs w:val="22"/>
        </w:rPr>
        <w:lastRenderedPageBreak/>
        <w:t xml:space="preserve">None of these reports have been made public. </w:t>
      </w:r>
      <w:r w:rsidR="008C704E" w:rsidRPr="00155ACD">
        <w:rPr>
          <w:sz w:val="22"/>
          <w:szCs w:val="22"/>
        </w:rPr>
        <w:t xml:space="preserve"> </w:t>
      </w:r>
      <w:r w:rsidR="001B5A0C" w:rsidRPr="00155ACD">
        <w:rPr>
          <w:sz w:val="22"/>
          <w:szCs w:val="22"/>
        </w:rPr>
        <w:t xml:space="preserve"> </w:t>
      </w:r>
      <w:r w:rsidRPr="00155ACD">
        <w:rPr>
          <w:sz w:val="22"/>
          <w:szCs w:val="22"/>
        </w:rPr>
        <w:t xml:space="preserve">Volume </w:t>
      </w:r>
      <w:r w:rsidR="0033749F" w:rsidRPr="00155ACD">
        <w:rPr>
          <w:sz w:val="22"/>
          <w:szCs w:val="22"/>
        </w:rPr>
        <w:t>01</w:t>
      </w:r>
      <w:r w:rsidRPr="00155ACD">
        <w:rPr>
          <w:sz w:val="22"/>
          <w:szCs w:val="22"/>
        </w:rPr>
        <w:t xml:space="preserve"> of the 623-page Commission report is dated December 2023, and a scanned copy is out on social media. GOSL has not rejected the said report. This </w:t>
      </w:r>
      <w:r w:rsidR="00472203" w:rsidRPr="00155ACD">
        <w:rPr>
          <w:sz w:val="22"/>
          <w:szCs w:val="22"/>
        </w:rPr>
        <w:t>Briefing Note is</w:t>
      </w:r>
      <w:r w:rsidRPr="00155ACD">
        <w:rPr>
          <w:sz w:val="22"/>
          <w:szCs w:val="22"/>
        </w:rPr>
        <w:t xml:space="preserve"> based on the scanned copy of </w:t>
      </w:r>
      <w:r w:rsidR="0033749F" w:rsidRPr="00155ACD">
        <w:rPr>
          <w:sz w:val="22"/>
          <w:szCs w:val="22"/>
        </w:rPr>
        <w:t>Volume 01</w:t>
      </w:r>
      <w:r w:rsidRPr="00155ACD">
        <w:rPr>
          <w:sz w:val="22"/>
          <w:szCs w:val="22"/>
        </w:rPr>
        <w:t>.</w:t>
      </w:r>
    </w:p>
    <w:p w14:paraId="6E51C66B" w14:textId="36C1CE26" w:rsidR="007304D8" w:rsidRPr="00155ACD" w:rsidRDefault="007304D8" w:rsidP="00871165">
      <w:pPr>
        <w:rPr>
          <w:sz w:val="22"/>
          <w:szCs w:val="22"/>
        </w:rPr>
      </w:pPr>
      <w:r w:rsidRPr="00155ACD">
        <w:rPr>
          <w:sz w:val="22"/>
          <w:szCs w:val="22"/>
        </w:rPr>
        <w:t>The Commission draws on the following non-exhaustive list of sources to make its recommendations. (</w:t>
      </w:r>
      <w:r w:rsidR="007F5E69" w:rsidRPr="00155ACD">
        <w:rPr>
          <w:sz w:val="22"/>
          <w:szCs w:val="22"/>
        </w:rPr>
        <w:t xml:space="preserve">Par. </w:t>
      </w:r>
      <w:r w:rsidRPr="00155ACD">
        <w:rPr>
          <w:sz w:val="22"/>
          <w:szCs w:val="22"/>
        </w:rPr>
        <w:t>1017)</w:t>
      </w:r>
    </w:p>
    <w:p w14:paraId="5235E65D" w14:textId="51382775" w:rsidR="007304D8" w:rsidRPr="00155ACD" w:rsidRDefault="007304D8" w:rsidP="00C7493D">
      <w:pPr>
        <w:pStyle w:val="Heading3"/>
        <w:rPr>
          <w:b/>
          <w:bCs/>
          <w:color w:val="2F5496" w:themeColor="accent5" w:themeShade="BF"/>
        </w:rPr>
      </w:pPr>
      <w:bookmarkStart w:id="3" w:name="_Toc162220636"/>
      <w:r w:rsidRPr="00155ACD">
        <w:rPr>
          <w:b/>
          <w:bCs/>
          <w:color w:val="2F5496" w:themeColor="accent5" w:themeShade="BF"/>
        </w:rPr>
        <w:t>Mandate of the POCI</w:t>
      </w:r>
      <w:r w:rsidR="00872B92" w:rsidRPr="00155ACD">
        <w:rPr>
          <w:b/>
          <w:bCs/>
          <w:color w:val="2F5496" w:themeColor="accent5" w:themeShade="BF"/>
        </w:rPr>
        <w:t>.</w:t>
      </w:r>
      <w:bookmarkEnd w:id="3"/>
    </w:p>
    <w:p w14:paraId="78D36269" w14:textId="283F5485" w:rsidR="007304D8" w:rsidRPr="00B62217" w:rsidRDefault="007304D8" w:rsidP="00871165">
      <w:pPr>
        <w:pStyle w:val="ListParagraph"/>
        <w:numPr>
          <w:ilvl w:val="0"/>
          <w:numId w:val="4"/>
        </w:numPr>
        <w:spacing w:after="0"/>
        <w:rPr>
          <w:i/>
          <w:iCs/>
          <w:sz w:val="24"/>
          <w:szCs w:val="24"/>
        </w:rPr>
      </w:pPr>
      <w:r w:rsidRPr="00B62217">
        <w:rPr>
          <w:i/>
          <w:iCs/>
          <w:sz w:val="24"/>
          <w:szCs w:val="24"/>
        </w:rPr>
        <w:t>Witness testimonies before the PCOI and consultations.</w:t>
      </w:r>
    </w:p>
    <w:p w14:paraId="6073542C" w14:textId="77777777" w:rsidR="007304D8" w:rsidRPr="00B62217" w:rsidRDefault="007304D8" w:rsidP="00871165">
      <w:pPr>
        <w:pStyle w:val="ListParagraph"/>
        <w:numPr>
          <w:ilvl w:val="0"/>
          <w:numId w:val="4"/>
        </w:numPr>
        <w:spacing w:after="0"/>
        <w:rPr>
          <w:i/>
          <w:iCs/>
          <w:sz w:val="24"/>
          <w:szCs w:val="24"/>
        </w:rPr>
      </w:pPr>
      <w:r w:rsidRPr="00B62217">
        <w:rPr>
          <w:i/>
          <w:iCs/>
          <w:sz w:val="24"/>
          <w:szCs w:val="24"/>
        </w:rPr>
        <w:t>Recommendations of the previous commissions of inquiry.</w:t>
      </w:r>
    </w:p>
    <w:p w14:paraId="437109E7" w14:textId="724E90A3" w:rsidR="007304D8" w:rsidRPr="00B62217" w:rsidRDefault="007304D8" w:rsidP="00871165">
      <w:pPr>
        <w:pStyle w:val="ListParagraph"/>
        <w:numPr>
          <w:ilvl w:val="0"/>
          <w:numId w:val="4"/>
        </w:numPr>
        <w:spacing w:after="0"/>
        <w:rPr>
          <w:i/>
          <w:iCs/>
          <w:sz w:val="24"/>
          <w:szCs w:val="24"/>
        </w:rPr>
      </w:pPr>
      <w:r w:rsidRPr="00B62217">
        <w:rPr>
          <w:i/>
          <w:iCs/>
          <w:sz w:val="24"/>
          <w:szCs w:val="24"/>
        </w:rPr>
        <w:t>Non-implementation of recommendations of the previous commissions of inquiry</w:t>
      </w:r>
      <w:r w:rsidR="00872B92" w:rsidRPr="00B62217">
        <w:rPr>
          <w:i/>
          <w:iCs/>
          <w:sz w:val="24"/>
          <w:szCs w:val="24"/>
        </w:rPr>
        <w:t>.</w:t>
      </w:r>
      <w:r w:rsidRPr="00B62217">
        <w:rPr>
          <w:i/>
          <w:iCs/>
          <w:sz w:val="24"/>
          <w:szCs w:val="24"/>
        </w:rPr>
        <w:t xml:space="preserve"> </w:t>
      </w:r>
    </w:p>
    <w:p w14:paraId="6295CEAA" w14:textId="20CE46FC" w:rsidR="007304D8" w:rsidRPr="00B62217" w:rsidRDefault="007304D8" w:rsidP="00871165">
      <w:pPr>
        <w:pStyle w:val="ListParagraph"/>
        <w:numPr>
          <w:ilvl w:val="0"/>
          <w:numId w:val="4"/>
        </w:numPr>
        <w:spacing w:after="0"/>
        <w:rPr>
          <w:i/>
          <w:iCs/>
          <w:sz w:val="24"/>
          <w:szCs w:val="24"/>
        </w:rPr>
      </w:pPr>
      <w:r w:rsidRPr="00B62217">
        <w:rPr>
          <w:i/>
          <w:iCs/>
          <w:sz w:val="24"/>
          <w:szCs w:val="24"/>
        </w:rPr>
        <w:t xml:space="preserve">International instruments, guidelines, treaties, basic principles, </w:t>
      </w:r>
      <w:r w:rsidR="00872B92" w:rsidRPr="00B62217">
        <w:rPr>
          <w:i/>
          <w:iCs/>
          <w:sz w:val="24"/>
          <w:szCs w:val="24"/>
        </w:rPr>
        <w:t xml:space="preserve">and </w:t>
      </w:r>
      <w:r w:rsidRPr="00B62217">
        <w:rPr>
          <w:i/>
          <w:iCs/>
          <w:sz w:val="24"/>
          <w:szCs w:val="24"/>
        </w:rPr>
        <w:t>standards</w:t>
      </w:r>
      <w:r w:rsidR="00872B92" w:rsidRPr="00B62217">
        <w:rPr>
          <w:i/>
          <w:iCs/>
          <w:sz w:val="24"/>
          <w:szCs w:val="24"/>
        </w:rPr>
        <w:t>.</w:t>
      </w:r>
      <w:r w:rsidRPr="00B62217">
        <w:rPr>
          <w:i/>
          <w:iCs/>
          <w:sz w:val="24"/>
          <w:szCs w:val="24"/>
        </w:rPr>
        <w:t xml:space="preserve"> </w:t>
      </w:r>
    </w:p>
    <w:p w14:paraId="5C02FF6B" w14:textId="7A0D8BED" w:rsidR="00606B0A" w:rsidRPr="00B62217" w:rsidRDefault="007304D8" w:rsidP="00871165">
      <w:pPr>
        <w:pStyle w:val="ListParagraph"/>
        <w:numPr>
          <w:ilvl w:val="0"/>
          <w:numId w:val="4"/>
        </w:numPr>
        <w:spacing w:after="0"/>
        <w:rPr>
          <w:i/>
          <w:iCs/>
          <w:sz w:val="24"/>
          <w:szCs w:val="24"/>
        </w:rPr>
      </w:pPr>
      <w:r w:rsidRPr="00B62217">
        <w:rPr>
          <w:i/>
          <w:iCs/>
          <w:sz w:val="24"/>
          <w:szCs w:val="24"/>
        </w:rPr>
        <w:t>Transitional justice principles and templated</w:t>
      </w:r>
      <w:r w:rsidR="00872B92" w:rsidRPr="00B62217">
        <w:rPr>
          <w:i/>
          <w:iCs/>
          <w:sz w:val="24"/>
          <w:szCs w:val="24"/>
        </w:rPr>
        <w:t>.</w:t>
      </w:r>
    </w:p>
    <w:p w14:paraId="37C83BC6" w14:textId="77777777" w:rsidR="00606B0A" w:rsidRDefault="00606B0A" w:rsidP="00871165">
      <w:pPr>
        <w:spacing w:after="0"/>
        <w:ind w:left="720"/>
      </w:pPr>
    </w:p>
    <w:p w14:paraId="25E91163" w14:textId="0C8B6DE1" w:rsidR="00472203" w:rsidRPr="00155ACD" w:rsidRDefault="00472203" w:rsidP="00871165">
      <w:pPr>
        <w:rPr>
          <w:sz w:val="22"/>
          <w:szCs w:val="22"/>
        </w:rPr>
      </w:pPr>
      <w:r w:rsidRPr="00155ACD">
        <w:rPr>
          <w:sz w:val="22"/>
          <w:szCs w:val="22"/>
        </w:rPr>
        <w:t xml:space="preserve">In </w:t>
      </w:r>
      <w:r w:rsidR="0033749F" w:rsidRPr="00155ACD">
        <w:rPr>
          <w:sz w:val="22"/>
          <w:szCs w:val="22"/>
        </w:rPr>
        <w:t>general,</w:t>
      </w:r>
      <w:r w:rsidRPr="00155ACD">
        <w:rPr>
          <w:sz w:val="22"/>
          <w:szCs w:val="22"/>
        </w:rPr>
        <w:t xml:space="preserve"> the report agrees with the GOSL retracting from the UNHRC resolution 30/1 and says the appointment of the PCOI is an undertaking given to UNHRC by the GOSL.</w:t>
      </w:r>
      <w:r w:rsidR="00E10EEB" w:rsidRPr="00155ACD">
        <w:rPr>
          <w:sz w:val="22"/>
          <w:szCs w:val="22"/>
        </w:rPr>
        <w:t xml:space="preserve"> (</w:t>
      </w:r>
      <w:r w:rsidR="00214687" w:rsidRPr="00155ACD">
        <w:rPr>
          <w:sz w:val="22"/>
          <w:szCs w:val="22"/>
        </w:rPr>
        <w:t>Par</w:t>
      </w:r>
      <w:r w:rsidR="007F5E69" w:rsidRPr="00155ACD">
        <w:rPr>
          <w:sz w:val="22"/>
          <w:szCs w:val="22"/>
        </w:rPr>
        <w:t>.</w:t>
      </w:r>
      <w:r w:rsidR="00214687" w:rsidRPr="00155ACD">
        <w:rPr>
          <w:sz w:val="22"/>
          <w:szCs w:val="22"/>
        </w:rPr>
        <w:t xml:space="preserve"> </w:t>
      </w:r>
      <w:r w:rsidR="00E10EEB" w:rsidRPr="00155ACD">
        <w:rPr>
          <w:sz w:val="22"/>
          <w:szCs w:val="22"/>
        </w:rPr>
        <w:t>1022-1024)</w:t>
      </w:r>
    </w:p>
    <w:p w14:paraId="73B40BEB" w14:textId="1AF1A9E8" w:rsidR="007F5E69" w:rsidRPr="00155ACD" w:rsidRDefault="007F5E69" w:rsidP="00871165">
      <w:pPr>
        <w:rPr>
          <w:sz w:val="22"/>
          <w:szCs w:val="22"/>
        </w:rPr>
      </w:pPr>
      <w:r w:rsidRPr="00155ACD">
        <w:rPr>
          <w:sz w:val="22"/>
          <w:szCs w:val="22"/>
        </w:rPr>
        <w:t xml:space="preserve">The PCOI provides its reasoning on why and how a Truth Commission should be set up and operationalized. </w:t>
      </w:r>
    </w:p>
    <w:p w14:paraId="140CCFB1" w14:textId="724B451F" w:rsidR="0033749F" w:rsidRPr="00155ACD" w:rsidRDefault="0033749F" w:rsidP="00871165">
      <w:pPr>
        <w:rPr>
          <w:sz w:val="22"/>
          <w:szCs w:val="22"/>
        </w:rPr>
      </w:pPr>
      <w:r w:rsidRPr="00155ACD">
        <w:rPr>
          <w:sz w:val="22"/>
          <w:szCs w:val="22"/>
        </w:rPr>
        <w:t xml:space="preserve">Only a compendious and terse summary of the salient items of the evidence of the above witnesses and consultees </w:t>
      </w:r>
      <w:r w:rsidR="007304D8" w:rsidRPr="00155ACD">
        <w:rPr>
          <w:sz w:val="22"/>
          <w:szCs w:val="22"/>
        </w:rPr>
        <w:t>appears</w:t>
      </w:r>
      <w:r w:rsidRPr="00155ACD">
        <w:rPr>
          <w:sz w:val="22"/>
          <w:szCs w:val="22"/>
        </w:rPr>
        <w:t xml:space="preserve"> in chapter </w:t>
      </w:r>
      <w:r w:rsidR="00214687" w:rsidRPr="00155ACD">
        <w:rPr>
          <w:sz w:val="22"/>
          <w:szCs w:val="22"/>
        </w:rPr>
        <w:t>4 of</w:t>
      </w:r>
      <w:r w:rsidRPr="00155ACD">
        <w:rPr>
          <w:sz w:val="22"/>
          <w:szCs w:val="22"/>
        </w:rPr>
        <w:t xml:space="preserve"> Volume 01 and comprehensive and full testimony of each witness </w:t>
      </w:r>
      <w:r w:rsidR="007304D8" w:rsidRPr="00155ACD">
        <w:rPr>
          <w:sz w:val="22"/>
          <w:szCs w:val="22"/>
        </w:rPr>
        <w:t>appears</w:t>
      </w:r>
      <w:r w:rsidRPr="00155ACD">
        <w:rPr>
          <w:sz w:val="22"/>
          <w:szCs w:val="22"/>
        </w:rPr>
        <w:t xml:space="preserve"> in Volume 02 of the final report.</w:t>
      </w:r>
      <w:r w:rsidR="007F5E69" w:rsidRPr="00155ACD">
        <w:rPr>
          <w:sz w:val="22"/>
          <w:szCs w:val="22"/>
        </w:rPr>
        <w:t xml:space="preserve"> </w:t>
      </w:r>
    </w:p>
    <w:p w14:paraId="380C60CC" w14:textId="70ABE96D" w:rsidR="006C5D0D" w:rsidRPr="00155ACD" w:rsidRDefault="00155ACD" w:rsidP="00155ACD">
      <w:pPr>
        <w:pStyle w:val="Heading3"/>
        <w:rPr>
          <w:b/>
          <w:bCs/>
          <w:color w:val="2F5496" w:themeColor="accent5" w:themeShade="BF"/>
        </w:rPr>
      </w:pPr>
      <w:bookmarkStart w:id="4" w:name="_Toc162220637"/>
      <w:r w:rsidRPr="00155ACD">
        <w:rPr>
          <w:b/>
          <w:bCs/>
          <w:color w:val="2F5496" w:themeColor="accent5" w:themeShade="BF"/>
        </w:rPr>
        <w:t>A</w:t>
      </w:r>
      <w:r w:rsidR="006C5D0D" w:rsidRPr="00155ACD">
        <w:rPr>
          <w:b/>
          <w:bCs/>
          <w:color w:val="2F5496" w:themeColor="accent5" w:themeShade="BF"/>
        </w:rPr>
        <w:t xml:space="preserve"> final word.</w:t>
      </w:r>
      <w:bookmarkEnd w:id="4"/>
    </w:p>
    <w:p w14:paraId="18CC7FF4" w14:textId="77777777" w:rsidR="00C7493D" w:rsidRPr="00155ACD" w:rsidRDefault="006C5D0D" w:rsidP="00C7493D">
      <w:pPr>
        <w:ind w:left="720"/>
        <w:rPr>
          <w:sz w:val="24"/>
          <w:szCs w:val="24"/>
        </w:rPr>
      </w:pPr>
      <w:r w:rsidRPr="00155ACD">
        <w:rPr>
          <w:sz w:val="24"/>
          <w:szCs w:val="24"/>
        </w:rPr>
        <w:t xml:space="preserve">“In the end, we would like to say that we confer with the recommendations of the previous commissions. We are supportive and sympathetic to their conclusions that there must be investigations and prosecutions. Failing to do so promotes impunity and it will be a recipe for anarchy. We note with sadness that we have not been able to implement not only the recommendations of UC, LLRC and PC but also many of the recommendations of Commissions that preceded them. We seem to flatter and fall at the first hurdle. It is clear that we have had neither the political will no public support for full accountability. With heavy heart we suggest that we proceed with full implementation of all our recommendations inclusive of the recommendation for TRC at pace and create the political will and </w:t>
      </w:r>
      <w:r w:rsidR="00406599" w:rsidRPr="00155ACD">
        <w:rPr>
          <w:sz w:val="24"/>
          <w:szCs w:val="24"/>
        </w:rPr>
        <w:t>develop public</w:t>
      </w:r>
      <w:r w:rsidRPr="00155ACD">
        <w:rPr>
          <w:sz w:val="24"/>
          <w:szCs w:val="24"/>
        </w:rPr>
        <w:t xml:space="preserve"> support to create an environment for total accountability for all atrocities.” (</w:t>
      </w:r>
      <w:r w:rsidR="00406599" w:rsidRPr="00155ACD">
        <w:rPr>
          <w:sz w:val="24"/>
          <w:szCs w:val="24"/>
        </w:rPr>
        <w:t>Par.1156)</w:t>
      </w:r>
    </w:p>
    <w:p w14:paraId="0141C5FA" w14:textId="77777777" w:rsidR="00C7493D" w:rsidRDefault="00C7493D" w:rsidP="00C7493D">
      <w:pPr>
        <w:ind w:left="720"/>
      </w:pPr>
    </w:p>
    <w:p w14:paraId="573BAC21" w14:textId="68F25F1B" w:rsidR="00432240" w:rsidRPr="00155ACD" w:rsidRDefault="00C7493D" w:rsidP="00155ACD">
      <w:pPr>
        <w:pStyle w:val="Heading2"/>
        <w:rPr>
          <w:b/>
          <w:bCs/>
        </w:rPr>
      </w:pPr>
      <w:bookmarkStart w:id="5" w:name="_Toc162220638"/>
      <w:r w:rsidRPr="00155ACD">
        <w:rPr>
          <w:b/>
          <w:bCs/>
          <w:color w:val="2E74B5" w:themeColor="accent1" w:themeShade="BF"/>
        </w:rPr>
        <w:lastRenderedPageBreak/>
        <w:t>EXECUTIVE SUMMARY</w:t>
      </w:r>
      <w:bookmarkEnd w:id="5"/>
      <w:r w:rsidRPr="00155ACD">
        <w:rPr>
          <w:b/>
          <w:bCs/>
          <w:color w:val="2E74B5" w:themeColor="accent1" w:themeShade="BF"/>
        </w:rPr>
        <w:t xml:space="preserve"> </w:t>
      </w:r>
      <w:r w:rsidRPr="00155ACD">
        <w:rPr>
          <w:b/>
          <w:bCs/>
          <w:color w:val="2E74B5" w:themeColor="accent1" w:themeShade="BF"/>
        </w:rPr>
        <w:tab/>
      </w:r>
      <w:r w:rsidRPr="00155ACD">
        <w:rPr>
          <w:b/>
          <w:bCs/>
        </w:rPr>
        <w:tab/>
      </w:r>
      <w:r w:rsidRPr="00155ACD">
        <w:rPr>
          <w:b/>
          <w:bCs/>
        </w:rPr>
        <w:tab/>
      </w:r>
      <w:r w:rsidRPr="00155ACD">
        <w:rPr>
          <w:b/>
          <w:bCs/>
        </w:rPr>
        <w:tab/>
      </w:r>
      <w:r w:rsidRPr="00155ACD">
        <w:rPr>
          <w:b/>
          <w:bCs/>
        </w:rPr>
        <w:tab/>
      </w:r>
    </w:p>
    <w:p w14:paraId="7D9B4CCA" w14:textId="71D1354A" w:rsidR="00A477EC" w:rsidRPr="00155ACD" w:rsidRDefault="00A477EC" w:rsidP="00871165">
      <w:pPr>
        <w:rPr>
          <w:rStyle w:val="Heading1Char"/>
          <w:sz w:val="22"/>
          <w:szCs w:val="22"/>
        </w:rPr>
      </w:pPr>
      <w:r w:rsidRPr="00155ACD">
        <w:rPr>
          <w:sz w:val="22"/>
          <w:szCs w:val="22"/>
        </w:rPr>
        <w:t xml:space="preserve">In the </w:t>
      </w:r>
      <w:r w:rsidR="008244B9" w:rsidRPr="00155ACD">
        <w:rPr>
          <w:sz w:val="22"/>
          <w:szCs w:val="22"/>
        </w:rPr>
        <w:t>Executive Summary,</w:t>
      </w:r>
      <w:r w:rsidRPr="00155ACD">
        <w:rPr>
          <w:sz w:val="22"/>
          <w:szCs w:val="22"/>
        </w:rPr>
        <w:t xml:space="preserve"> the report says that </w:t>
      </w:r>
      <w:r w:rsidR="00472203" w:rsidRPr="00155ACD">
        <w:rPr>
          <w:sz w:val="22"/>
          <w:szCs w:val="22"/>
        </w:rPr>
        <w:t>most witnesses believe</w:t>
      </w:r>
      <w:r w:rsidRPr="00155ACD">
        <w:rPr>
          <w:sz w:val="22"/>
          <w:szCs w:val="22"/>
        </w:rPr>
        <w:t xml:space="preserve"> a united, peaceful Sri Lanka is possible.</w:t>
      </w:r>
      <w:r w:rsidRPr="00155ACD">
        <w:rPr>
          <w:rStyle w:val="Heading1Char"/>
          <w:sz w:val="22"/>
          <w:szCs w:val="22"/>
        </w:rPr>
        <w:t xml:space="preserve"> </w:t>
      </w:r>
    </w:p>
    <w:p w14:paraId="37695E0D" w14:textId="20DB4BC4" w:rsidR="00A4024C" w:rsidRPr="00155ACD" w:rsidRDefault="00A477EC" w:rsidP="00871165">
      <w:pPr>
        <w:rPr>
          <w:sz w:val="22"/>
          <w:szCs w:val="22"/>
        </w:rPr>
      </w:pPr>
      <w:r w:rsidRPr="00155ACD">
        <w:rPr>
          <w:sz w:val="22"/>
          <w:szCs w:val="22"/>
        </w:rPr>
        <w:t>“</w:t>
      </w:r>
      <w:r w:rsidR="00A4024C" w:rsidRPr="00155ACD">
        <w:rPr>
          <w:sz w:val="22"/>
          <w:szCs w:val="22"/>
        </w:rPr>
        <w:t xml:space="preserve">After having heard witness narratives from people in the different parts of the nation from all social strata, the Commission is inclined to share the premise of </w:t>
      </w:r>
      <w:r w:rsidRPr="00155ACD">
        <w:rPr>
          <w:sz w:val="22"/>
          <w:szCs w:val="22"/>
        </w:rPr>
        <w:t xml:space="preserve">a </w:t>
      </w:r>
      <w:r w:rsidR="00A4024C" w:rsidRPr="00155ACD">
        <w:rPr>
          <w:sz w:val="22"/>
          <w:szCs w:val="22"/>
        </w:rPr>
        <w:t>united, peaceful</w:t>
      </w:r>
      <w:r w:rsidR="00750DF1" w:rsidRPr="00155ACD">
        <w:rPr>
          <w:sz w:val="22"/>
          <w:szCs w:val="22"/>
        </w:rPr>
        <w:t>,</w:t>
      </w:r>
      <w:r w:rsidR="00A4024C" w:rsidRPr="00155ACD">
        <w:rPr>
          <w:sz w:val="22"/>
          <w:szCs w:val="22"/>
        </w:rPr>
        <w:t xml:space="preserve"> and resurgent island home not</w:t>
      </w:r>
      <w:r w:rsidRPr="00155ACD">
        <w:rPr>
          <w:sz w:val="22"/>
          <w:szCs w:val="22"/>
        </w:rPr>
        <w:t>with</w:t>
      </w:r>
      <w:r w:rsidR="00A4024C" w:rsidRPr="00155ACD">
        <w:rPr>
          <w:sz w:val="22"/>
          <w:szCs w:val="22"/>
        </w:rPr>
        <w:t xml:space="preserve">standing some challenging and downing </w:t>
      </w:r>
      <w:r w:rsidRPr="00155ACD">
        <w:rPr>
          <w:sz w:val="22"/>
          <w:szCs w:val="22"/>
        </w:rPr>
        <w:t>tasks</w:t>
      </w:r>
      <w:r w:rsidR="00A4024C" w:rsidRPr="00155ACD">
        <w:rPr>
          <w:sz w:val="22"/>
          <w:szCs w:val="22"/>
        </w:rPr>
        <w:t xml:space="preserve"> ahead.</w:t>
      </w:r>
      <w:r w:rsidR="00FC0405" w:rsidRPr="00155ACD">
        <w:rPr>
          <w:sz w:val="22"/>
          <w:szCs w:val="22"/>
        </w:rPr>
        <w:t>”</w:t>
      </w:r>
    </w:p>
    <w:p w14:paraId="38058E5C" w14:textId="22C0F46C" w:rsidR="00FC0405" w:rsidRPr="00155ACD" w:rsidRDefault="00FC0405" w:rsidP="00871165">
      <w:pPr>
        <w:rPr>
          <w:sz w:val="22"/>
          <w:szCs w:val="22"/>
        </w:rPr>
      </w:pPr>
      <w:r w:rsidRPr="00155ACD">
        <w:rPr>
          <w:sz w:val="22"/>
          <w:szCs w:val="22"/>
        </w:rPr>
        <w:t xml:space="preserve">The report says that the commission is satisfied that its recommendations have been </w:t>
      </w:r>
      <w:r w:rsidR="00B8248D" w:rsidRPr="00155ACD">
        <w:rPr>
          <w:sz w:val="22"/>
          <w:szCs w:val="22"/>
        </w:rPr>
        <w:t xml:space="preserve">considered by the GOSL. </w:t>
      </w:r>
      <w:r w:rsidR="00EA3846" w:rsidRPr="00155ACD">
        <w:rPr>
          <w:sz w:val="22"/>
          <w:szCs w:val="22"/>
        </w:rPr>
        <w:t>However,</w:t>
      </w:r>
      <w:r w:rsidRPr="00155ACD">
        <w:rPr>
          <w:sz w:val="22"/>
          <w:szCs w:val="22"/>
        </w:rPr>
        <w:t xml:space="preserve"> the recommendations of previous commissions were not implemented by the Government of Sri Lanka (GOSL)</w:t>
      </w:r>
      <w:r w:rsidR="00B8248D" w:rsidRPr="00155ACD">
        <w:rPr>
          <w:sz w:val="22"/>
          <w:szCs w:val="22"/>
        </w:rPr>
        <w:t>, it adds.</w:t>
      </w:r>
      <w:r w:rsidRPr="00155ACD">
        <w:rPr>
          <w:sz w:val="22"/>
          <w:szCs w:val="22"/>
        </w:rPr>
        <w:t xml:space="preserve"> </w:t>
      </w:r>
    </w:p>
    <w:p w14:paraId="4833222F" w14:textId="4725173B" w:rsidR="00FC0405" w:rsidRPr="00155ACD" w:rsidRDefault="00FC0405" w:rsidP="00871165">
      <w:pPr>
        <w:rPr>
          <w:sz w:val="22"/>
          <w:szCs w:val="22"/>
        </w:rPr>
      </w:pPr>
      <w:r w:rsidRPr="00155ACD">
        <w:rPr>
          <w:sz w:val="22"/>
          <w:szCs w:val="22"/>
        </w:rPr>
        <w:t xml:space="preserve">“The earnestness with the recommendation of this Commission made the second interim report for a </w:t>
      </w:r>
      <w:r w:rsidR="00954E24" w:rsidRPr="00155ACD">
        <w:rPr>
          <w:sz w:val="22"/>
          <w:szCs w:val="22"/>
        </w:rPr>
        <w:t>truth-seeking</w:t>
      </w:r>
      <w:r w:rsidRPr="00155ACD">
        <w:rPr>
          <w:sz w:val="22"/>
          <w:szCs w:val="22"/>
        </w:rPr>
        <w:t xml:space="preserve"> mechanism have been translated into perspective reality gives us the hope and expectation that we transitioning in the right direction It is comforting to learn that our interim recommendations for an advisory council, immediate release of detainees on the long incarnation and </w:t>
      </w:r>
      <w:r w:rsidR="00954E24" w:rsidRPr="00155ACD">
        <w:rPr>
          <w:sz w:val="22"/>
          <w:szCs w:val="22"/>
        </w:rPr>
        <w:t>truth-seeking</w:t>
      </w:r>
      <w:r w:rsidRPr="00155ACD">
        <w:rPr>
          <w:sz w:val="22"/>
          <w:szCs w:val="22"/>
        </w:rPr>
        <w:t xml:space="preserve"> mechanism have been accorded due cognizance through a number of recommendations of previous commissions, which we have served in this final repaired report have not met with the same fate.”</w:t>
      </w:r>
    </w:p>
    <w:p w14:paraId="75453502" w14:textId="59980DC3" w:rsidR="00A477EC" w:rsidRPr="00155ACD" w:rsidRDefault="00A477EC" w:rsidP="00871165">
      <w:pPr>
        <w:rPr>
          <w:sz w:val="22"/>
          <w:szCs w:val="22"/>
        </w:rPr>
      </w:pPr>
      <w:r w:rsidRPr="00155ACD">
        <w:rPr>
          <w:sz w:val="22"/>
          <w:szCs w:val="22"/>
        </w:rPr>
        <w:t xml:space="preserve">The report cast doubts on the political will to make that hope a reality.  </w:t>
      </w:r>
    </w:p>
    <w:p w14:paraId="6049DDBB" w14:textId="06DDCDCA" w:rsidR="00A4024C" w:rsidRPr="00155ACD" w:rsidRDefault="00A477EC" w:rsidP="00871165">
      <w:pPr>
        <w:rPr>
          <w:sz w:val="22"/>
          <w:szCs w:val="22"/>
        </w:rPr>
      </w:pPr>
      <w:r w:rsidRPr="00155ACD">
        <w:rPr>
          <w:sz w:val="22"/>
          <w:szCs w:val="22"/>
        </w:rPr>
        <w:t>“</w:t>
      </w:r>
      <w:r w:rsidR="00A4024C" w:rsidRPr="00155ACD">
        <w:rPr>
          <w:sz w:val="22"/>
          <w:szCs w:val="22"/>
        </w:rPr>
        <w:t xml:space="preserve">The government and all political leaders must, however, demonstrate political and sincerity and purpose, to make the necessary decisions to ensure the good faith implementation of this commission recommendations, if our expectations are to become a reality in the form of a </w:t>
      </w:r>
      <w:r w:rsidRPr="00155ACD">
        <w:rPr>
          <w:sz w:val="22"/>
          <w:szCs w:val="22"/>
        </w:rPr>
        <w:t>multi-ethnic</w:t>
      </w:r>
      <w:r w:rsidR="00A4024C" w:rsidRPr="00155ACD">
        <w:rPr>
          <w:sz w:val="22"/>
          <w:szCs w:val="22"/>
        </w:rPr>
        <w:t xml:space="preserve"> pluralistic nation at peace with </w:t>
      </w:r>
      <w:r w:rsidRPr="00155ACD">
        <w:rPr>
          <w:sz w:val="22"/>
          <w:szCs w:val="22"/>
        </w:rPr>
        <w:t>itself</w:t>
      </w:r>
      <w:r w:rsidR="00A4024C" w:rsidRPr="00155ACD">
        <w:rPr>
          <w:sz w:val="22"/>
          <w:szCs w:val="22"/>
        </w:rPr>
        <w:t xml:space="preserve"> in a democratic </w:t>
      </w:r>
      <w:r w:rsidRPr="00155ACD">
        <w:rPr>
          <w:sz w:val="22"/>
          <w:szCs w:val="22"/>
        </w:rPr>
        <w:t>Sri Lanka.</w:t>
      </w:r>
      <w:r w:rsidR="00750DF1" w:rsidRPr="00155ACD">
        <w:rPr>
          <w:sz w:val="22"/>
          <w:szCs w:val="22"/>
        </w:rPr>
        <w:t xml:space="preserve"> The previous commission made countless recommendations for implementation. There was no political will or public corporation in permitting or sanctioning recommendations.</w:t>
      </w:r>
      <w:r w:rsidRPr="00155ACD">
        <w:rPr>
          <w:sz w:val="22"/>
          <w:szCs w:val="22"/>
        </w:rPr>
        <w:t>”</w:t>
      </w:r>
    </w:p>
    <w:p w14:paraId="3E597012" w14:textId="77BDCDE2" w:rsidR="001B5A0C" w:rsidRPr="00155ACD" w:rsidRDefault="00EB62DF" w:rsidP="00871165">
      <w:pPr>
        <w:rPr>
          <w:sz w:val="22"/>
          <w:szCs w:val="22"/>
        </w:rPr>
      </w:pPr>
      <w:r w:rsidRPr="00155ACD">
        <w:rPr>
          <w:sz w:val="22"/>
          <w:szCs w:val="22"/>
        </w:rPr>
        <w:t xml:space="preserve">The </w:t>
      </w:r>
      <w:r w:rsidR="00F9501F" w:rsidRPr="00155ACD">
        <w:rPr>
          <w:sz w:val="22"/>
          <w:szCs w:val="22"/>
        </w:rPr>
        <w:t>Commission rejects</w:t>
      </w:r>
      <w:r w:rsidR="001B5A0C" w:rsidRPr="00155ACD">
        <w:rPr>
          <w:sz w:val="22"/>
          <w:szCs w:val="22"/>
        </w:rPr>
        <w:t xml:space="preserve"> impunity </w:t>
      </w:r>
      <w:r w:rsidR="00750DF1" w:rsidRPr="00155ACD">
        <w:rPr>
          <w:sz w:val="22"/>
          <w:szCs w:val="22"/>
        </w:rPr>
        <w:t xml:space="preserve">that prevails </w:t>
      </w:r>
      <w:r w:rsidR="00FC0405" w:rsidRPr="00155ACD">
        <w:rPr>
          <w:sz w:val="22"/>
          <w:szCs w:val="22"/>
        </w:rPr>
        <w:t>in</w:t>
      </w:r>
      <w:r w:rsidR="00750DF1" w:rsidRPr="00155ACD">
        <w:rPr>
          <w:sz w:val="22"/>
          <w:szCs w:val="22"/>
        </w:rPr>
        <w:t xml:space="preserve"> wartime human rights violations. </w:t>
      </w:r>
    </w:p>
    <w:p w14:paraId="33DF4697" w14:textId="77777777" w:rsidR="00C7493D" w:rsidRPr="00155ACD" w:rsidRDefault="00750DF1" w:rsidP="00C7493D">
      <w:pPr>
        <w:rPr>
          <w:sz w:val="22"/>
          <w:szCs w:val="22"/>
        </w:rPr>
      </w:pPr>
      <w:r w:rsidRPr="00155ACD">
        <w:rPr>
          <w:sz w:val="22"/>
          <w:szCs w:val="22"/>
        </w:rPr>
        <w:t>“</w:t>
      </w:r>
      <w:r w:rsidR="00A4024C" w:rsidRPr="00155ACD">
        <w:rPr>
          <w:sz w:val="22"/>
          <w:szCs w:val="22"/>
        </w:rPr>
        <w:t xml:space="preserve">In our recommendations, we reject impunity and promote accountability to be achieved for all </w:t>
      </w:r>
      <w:r w:rsidR="001B5A0C" w:rsidRPr="00155ACD">
        <w:rPr>
          <w:sz w:val="22"/>
          <w:szCs w:val="22"/>
        </w:rPr>
        <w:t>acts</w:t>
      </w:r>
      <w:r w:rsidR="00A4024C" w:rsidRPr="00155ACD">
        <w:rPr>
          <w:sz w:val="22"/>
          <w:szCs w:val="22"/>
        </w:rPr>
        <w:t xml:space="preserve"> and incidents that have been documented by the previous commi</w:t>
      </w:r>
      <w:r w:rsidR="001B5A0C" w:rsidRPr="00155ACD">
        <w:rPr>
          <w:sz w:val="22"/>
          <w:szCs w:val="22"/>
        </w:rPr>
        <w:t xml:space="preserve">ssions. </w:t>
      </w:r>
      <w:r w:rsidRPr="00155ACD">
        <w:rPr>
          <w:sz w:val="22"/>
          <w:szCs w:val="22"/>
        </w:rPr>
        <w:t>“</w:t>
      </w:r>
    </w:p>
    <w:p w14:paraId="12B89485" w14:textId="6699C31E" w:rsidR="007561EB" w:rsidRPr="00155ACD" w:rsidRDefault="007561EB" w:rsidP="00155ACD">
      <w:pPr>
        <w:pStyle w:val="Heading2"/>
        <w:rPr>
          <w:b/>
          <w:bCs/>
          <w:color w:val="2E74B5" w:themeColor="accent1" w:themeShade="BF"/>
        </w:rPr>
      </w:pPr>
      <w:bookmarkStart w:id="6" w:name="_Toc162220639"/>
      <w:r w:rsidRPr="00155ACD">
        <w:rPr>
          <w:b/>
          <w:bCs/>
          <w:color w:val="2E74B5" w:themeColor="accent1" w:themeShade="BF"/>
        </w:rPr>
        <w:t>TRUTH &amp; RECONCILIATION COMMISSION</w:t>
      </w:r>
      <w:bookmarkEnd w:id="6"/>
      <w:r w:rsidRPr="00155ACD">
        <w:rPr>
          <w:b/>
          <w:bCs/>
          <w:color w:val="2E74B5" w:themeColor="accent1" w:themeShade="BF"/>
        </w:rPr>
        <w:t xml:space="preserve"> </w:t>
      </w:r>
    </w:p>
    <w:p w14:paraId="52EC1544" w14:textId="58CFBE07" w:rsidR="00750DF1" w:rsidRPr="00155ACD" w:rsidRDefault="00750DF1" w:rsidP="00871165">
      <w:pPr>
        <w:rPr>
          <w:sz w:val="22"/>
          <w:szCs w:val="22"/>
        </w:rPr>
      </w:pPr>
      <w:r w:rsidRPr="00155ACD">
        <w:rPr>
          <w:sz w:val="22"/>
          <w:szCs w:val="22"/>
        </w:rPr>
        <w:t>The report argues that a TRC is the</w:t>
      </w:r>
      <w:r w:rsidR="00DD06E5" w:rsidRPr="00155ACD">
        <w:rPr>
          <w:sz w:val="22"/>
          <w:szCs w:val="22"/>
        </w:rPr>
        <w:t xml:space="preserve"> only</w:t>
      </w:r>
      <w:r w:rsidRPr="00155ACD">
        <w:rPr>
          <w:sz w:val="22"/>
          <w:szCs w:val="22"/>
        </w:rPr>
        <w:t xml:space="preserve"> way forward for Sri Lanka to address wartime human rights violations and </w:t>
      </w:r>
      <w:r w:rsidR="0060388A" w:rsidRPr="00155ACD">
        <w:rPr>
          <w:sz w:val="22"/>
          <w:szCs w:val="22"/>
        </w:rPr>
        <w:t>victims'</w:t>
      </w:r>
      <w:r w:rsidRPr="00155ACD">
        <w:rPr>
          <w:sz w:val="22"/>
          <w:szCs w:val="22"/>
        </w:rPr>
        <w:t xml:space="preserve"> expectations. </w:t>
      </w:r>
      <w:r w:rsidR="0060388A" w:rsidRPr="00155ACD">
        <w:rPr>
          <w:sz w:val="22"/>
          <w:szCs w:val="22"/>
        </w:rPr>
        <w:t>The common desire of the victims is to find the truth.</w:t>
      </w:r>
    </w:p>
    <w:p w14:paraId="59876022" w14:textId="77777777" w:rsidR="00C7493D" w:rsidRPr="00155ACD" w:rsidRDefault="0060388A" w:rsidP="00C7493D">
      <w:pPr>
        <w:rPr>
          <w:sz w:val="22"/>
          <w:szCs w:val="22"/>
        </w:rPr>
      </w:pPr>
      <w:r w:rsidRPr="00155ACD">
        <w:rPr>
          <w:sz w:val="22"/>
          <w:szCs w:val="22"/>
        </w:rPr>
        <w:t>“</w:t>
      </w:r>
      <w:r w:rsidR="00A4024C" w:rsidRPr="00155ACD">
        <w:rPr>
          <w:sz w:val="22"/>
          <w:szCs w:val="22"/>
        </w:rPr>
        <w:t>Having heard from countless victims, many of them did not place emphasis on the need for retribution. Their wish was to receive compensation for their suffering and to be able to move forward with their lives without adversarial trials. Some victims insisted on perpetrators being brought to trial and punished. The victims were all united in their desire to know the truth of what happened to them.</w:t>
      </w:r>
    </w:p>
    <w:p w14:paraId="2238177D" w14:textId="0736B9ED" w:rsidR="00406599" w:rsidRPr="00155ACD" w:rsidRDefault="00406599" w:rsidP="00155ACD">
      <w:pPr>
        <w:pStyle w:val="Heading3"/>
        <w:rPr>
          <w:b/>
          <w:bCs/>
          <w:color w:val="2F5496" w:themeColor="accent5" w:themeShade="BF"/>
        </w:rPr>
      </w:pPr>
      <w:r w:rsidRPr="00155ACD">
        <w:rPr>
          <w:b/>
          <w:bCs/>
          <w:color w:val="2F5496" w:themeColor="accent5" w:themeShade="BF"/>
        </w:rPr>
        <w:lastRenderedPageBreak/>
        <w:t>Overriding goal of the commission</w:t>
      </w:r>
    </w:p>
    <w:p w14:paraId="2E863EA2" w14:textId="65B77312" w:rsidR="00A4024C" w:rsidRPr="00155ACD" w:rsidRDefault="008244B9" w:rsidP="00871165">
      <w:pPr>
        <w:rPr>
          <w:sz w:val="22"/>
          <w:szCs w:val="22"/>
        </w:rPr>
      </w:pPr>
      <w:r w:rsidRPr="00155ACD">
        <w:rPr>
          <w:sz w:val="22"/>
          <w:szCs w:val="22"/>
        </w:rPr>
        <w:t>“</w:t>
      </w:r>
      <w:r w:rsidR="00A4024C" w:rsidRPr="00155ACD">
        <w:rPr>
          <w:sz w:val="22"/>
          <w:szCs w:val="22"/>
        </w:rPr>
        <w:t>This is precisely why a truth commission is imperative. You can provide the vehicle for finding out and revealing the truth once and for all. And so doing it can make</w:t>
      </w:r>
      <w:r w:rsidR="00B8248D" w:rsidRPr="00155ACD">
        <w:rPr>
          <w:sz w:val="22"/>
          <w:szCs w:val="22"/>
        </w:rPr>
        <w:t xml:space="preserve"> </w:t>
      </w:r>
      <w:r w:rsidR="00A4024C" w:rsidRPr="00155ACD">
        <w:rPr>
          <w:sz w:val="22"/>
          <w:szCs w:val="22"/>
        </w:rPr>
        <w:t>recommendations for appropriate remedial action, taking into account the view of the victims in each case, whether that be reparations, forgiveness</w:t>
      </w:r>
      <w:r w:rsidR="00B8248D" w:rsidRPr="00155ACD">
        <w:rPr>
          <w:sz w:val="22"/>
          <w:szCs w:val="22"/>
        </w:rPr>
        <w:t>,</w:t>
      </w:r>
      <w:r w:rsidR="00A4024C" w:rsidRPr="00155ACD">
        <w:rPr>
          <w:sz w:val="22"/>
          <w:szCs w:val="22"/>
        </w:rPr>
        <w:t xml:space="preserve"> or punishment. The </w:t>
      </w:r>
      <w:r w:rsidR="0060388A" w:rsidRPr="00155ACD">
        <w:rPr>
          <w:sz w:val="22"/>
          <w:szCs w:val="22"/>
        </w:rPr>
        <w:t>Truth Commission</w:t>
      </w:r>
      <w:r w:rsidR="00A4024C" w:rsidRPr="00155ACD">
        <w:rPr>
          <w:sz w:val="22"/>
          <w:szCs w:val="22"/>
        </w:rPr>
        <w:t xml:space="preserve"> is a vital step in ending impunity and </w:t>
      </w:r>
      <w:r w:rsidR="0060388A" w:rsidRPr="00155ACD">
        <w:rPr>
          <w:sz w:val="22"/>
          <w:szCs w:val="22"/>
        </w:rPr>
        <w:t xml:space="preserve">promoting </w:t>
      </w:r>
      <w:r w:rsidR="00A4024C" w:rsidRPr="00155ACD">
        <w:rPr>
          <w:sz w:val="22"/>
          <w:szCs w:val="22"/>
        </w:rPr>
        <w:t xml:space="preserve">accountability. it can facilitate as an inquisitorial and inclusive body, and uncovering of the truth and acknowledgment of violations, as well as identifying the remedies tailored to the specific needs of </w:t>
      </w:r>
      <w:r w:rsidR="0060388A" w:rsidRPr="00155ACD">
        <w:rPr>
          <w:sz w:val="22"/>
          <w:szCs w:val="22"/>
        </w:rPr>
        <w:t>victims</w:t>
      </w:r>
      <w:r w:rsidR="00A4024C" w:rsidRPr="00155ACD">
        <w:rPr>
          <w:sz w:val="22"/>
          <w:szCs w:val="22"/>
        </w:rPr>
        <w:t xml:space="preserve"> recognizing justice can be achieved in various ways, the avenue for prosecution in certain cases, as has been recommended by all previous commissions, remains and disturbed it can be followed as recommended by the commission in parallel with the measure, that insured truth finding acknowledgment and apologies and compensation.</w:t>
      </w:r>
    </w:p>
    <w:p w14:paraId="6F1D8ABD" w14:textId="3309AEB9" w:rsidR="00A4024C" w:rsidRPr="00155ACD" w:rsidRDefault="008244B9" w:rsidP="00871165">
      <w:pPr>
        <w:rPr>
          <w:sz w:val="22"/>
          <w:szCs w:val="22"/>
        </w:rPr>
      </w:pPr>
      <w:r w:rsidRPr="00155ACD">
        <w:rPr>
          <w:sz w:val="22"/>
          <w:szCs w:val="22"/>
        </w:rPr>
        <w:t>“</w:t>
      </w:r>
      <w:r w:rsidR="00A4024C" w:rsidRPr="00155ACD">
        <w:rPr>
          <w:sz w:val="22"/>
          <w:szCs w:val="22"/>
        </w:rPr>
        <w:t xml:space="preserve">The overriding goal of the commission is to </w:t>
      </w:r>
      <w:r w:rsidR="0060388A" w:rsidRPr="00155ACD">
        <w:rPr>
          <w:sz w:val="22"/>
          <w:szCs w:val="22"/>
        </w:rPr>
        <w:t>f</w:t>
      </w:r>
      <w:r w:rsidR="00A4024C" w:rsidRPr="00155ACD">
        <w:rPr>
          <w:sz w:val="22"/>
          <w:szCs w:val="22"/>
        </w:rPr>
        <w:t xml:space="preserve">oster, unity and reconciliation between all </w:t>
      </w:r>
      <w:r w:rsidRPr="00155ACD">
        <w:rPr>
          <w:sz w:val="22"/>
          <w:szCs w:val="22"/>
        </w:rPr>
        <w:t>group’s</w:t>
      </w:r>
      <w:r w:rsidR="00A4024C" w:rsidRPr="00155ACD">
        <w:rPr>
          <w:sz w:val="22"/>
          <w:szCs w:val="22"/>
        </w:rPr>
        <w:t xml:space="preserve"> victims and perpetrators on all sides. This can most effectively be harnessed in </w:t>
      </w:r>
      <w:r w:rsidR="0060388A" w:rsidRPr="00155ACD">
        <w:rPr>
          <w:sz w:val="22"/>
          <w:szCs w:val="22"/>
        </w:rPr>
        <w:t xml:space="preserve">a </w:t>
      </w:r>
      <w:r w:rsidR="00A4024C" w:rsidRPr="00155ACD">
        <w:rPr>
          <w:sz w:val="22"/>
          <w:szCs w:val="22"/>
        </w:rPr>
        <w:t xml:space="preserve">non-adversarial setting through deploying all avenues for accountability under the healing of the </w:t>
      </w:r>
      <w:r w:rsidR="0060388A" w:rsidRPr="00155ACD">
        <w:rPr>
          <w:sz w:val="22"/>
          <w:szCs w:val="22"/>
        </w:rPr>
        <w:t>Truth</w:t>
      </w:r>
      <w:r w:rsidR="00A4024C" w:rsidRPr="00155ACD">
        <w:rPr>
          <w:sz w:val="22"/>
          <w:szCs w:val="22"/>
        </w:rPr>
        <w:t xml:space="preserve"> Commission.</w:t>
      </w:r>
      <w:r w:rsidRPr="00155ACD">
        <w:rPr>
          <w:sz w:val="22"/>
          <w:szCs w:val="22"/>
        </w:rPr>
        <w:t>”</w:t>
      </w:r>
    </w:p>
    <w:p w14:paraId="7D72B317" w14:textId="234CBDF7" w:rsidR="00626318" w:rsidRPr="00155ACD" w:rsidRDefault="00626318" w:rsidP="00871165">
      <w:pPr>
        <w:rPr>
          <w:rFonts w:eastAsia="Times New Roman" w:cstheme="minorHAnsi"/>
          <w:color w:val="000000"/>
          <w:sz w:val="22"/>
          <w:szCs w:val="22"/>
          <w:lang w:val="en-US"/>
        </w:rPr>
      </w:pPr>
      <w:r w:rsidRPr="00155ACD">
        <w:rPr>
          <w:rFonts w:eastAsia="Times New Roman" w:cstheme="minorHAnsi"/>
          <w:color w:val="000000"/>
          <w:sz w:val="22"/>
          <w:szCs w:val="22"/>
          <w:lang w:val="en-US"/>
        </w:rPr>
        <w:t>it is hoped that Tooth and Reconciliation will take shape what is important to bear in mind is to ensure that the mechanism to be established in the future would satisfy international standards and ensure the victims their right to truth (Par.1041)</w:t>
      </w:r>
    </w:p>
    <w:p w14:paraId="3A82B6AA" w14:textId="77777777" w:rsidR="00CA5524" w:rsidRPr="00155ACD" w:rsidRDefault="00CA5524" w:rsidP="00871165">
      <w:pPr>
        <w:rPr>
          <w:rFonts w:eastAsia="Times New Roman" w:cstheme="minorHAnsi"/>
          <w:sz w:val="22"/>
          <w:szCs w:val="22"/>
          <w:lang w:val="en-US"/>
        </w:rPr>
      </w:pPr>
      <w:r w:rsidRPr="00155ACD">
        <w:rPr>
          <w:rFonts w:eastAsia="Times New Roman" w:cstheme="minorHAnsi"/>
          <w:color w:val="000000"/>
          <w:sz w:val="22"/>
          <w:szCs w:val="22"/>
          <w:lang w:val="en-US"/>
        </w:rPr>
        <w:t xml:space="preserve">The PCOI calls for UNHRC to stand behind the domestic truth seeking mechanism though such a mechanism has not yet been established. </w:t>
      </w:r>
    </w:p>
    <w:p w14:paraId="0C27709C" w14:textId="77777777" w:rsidR="00C7493D" w:rsidRPr="00155ACD" w:rsidRDefault="00CA5524" w:rsidP="00C7493D">
      <w:pPr>
        <w:rPr>
          <w:rFonts w:eastAsia="Times New Roman" w:cstheme="minorHAnsi"/>
          <w:color w:val="000000"/>
          <w:sz w:val="22"/>
          <w:szCs w:val="22"/>
          <w:lang w:val="en-US"/>
        </w:rPr>
      </w:pPr>
      <w:r w:rsidRPr="00155ACD">
        <w:rPr>
          <w:rFonts w:eastAsia="Times New Roman" w:cstheme="minorHAnsi"/>
          <w:color w:val="000000"/>
          <w:sz w:val="22"/>
          <w:szCs w:val="22"/>
          <w:lang w:val="en-US"/>
        </w:rPr>
        <w:t>Now it's the time we must seize upon for once, for after this momentous moment has passed us, never will we achieve that ultimate goal of truth its ascertainment or its acknowledgment, national unity and ethnic reconciliation. This is the moment we all have been waiting for and the International Community including UNHRC as solemnly declared in the resolution must stand behind this country to forge ahead with its domestic truth seeking mechanisms with an avenue for prosecutions embedded in it. (Par.1037)</w:t>
      </w:r>
      <w:r w:rsidR="00C7493D" w:rsidRPr="00155ACD">
        <w:rPr>
          <w:rFonts w:eastAsia="Times New Roman" w:cstheme="minorHAnsi"/>
          <w:color w:val="000000"/>
          <w:sz w:val="22"/>
          <w:szCs w:val="22"/>
          <w:lang w:val="en-US"/>
        </w:rPr>
        <w:t xml:space="preserve"> </w:t>
      </w:r>
    </w:p>
    <w:p w14:paraId="2B5C5167" w14:textId="205230D0" w:rsidR="00406599" w:rsidRPr="00155ACD" w:rsidRDefault="00406599" w:rsidP="00155ACD">
      <w:pPr>
        <w:pStyle w:val="Heading3"/>
        <w:rPr>
          <w:rFonts w:eastAsia="Times New Roman"/>
          <w:b/>
          <w:bCs/>
          <w:color w:val="2F5496" w:themeColor="accent5" w:themeShade="BF"/>
          <w:lang w:val="en-US"/>
        </w:rPr>
      </w:pPr>
      <w:bookmarkStart w:id="7" w:name="_Toc162220640"/>
      <w:r w:rsidRPr="00155ACD">
        <w:rPr>
          <w:rFonts w:eastAsia="Times New Roman"/>
          <w:b/>
          <w:bCs/>
          <w:color w:val="2F5496" w:themeColor="accent5" w:themeShade="BF"/>
          <w:lang w:val="en-US"/>
        </w:rPr>
        <w:t xml:space="preserve">Need for victim </w:t>
      </w:r>
      <w:r w:rsidR="00A15510" w:rsidRPr="00155ACD">
        <w:rPr>
          <w:rFonts w:eastAsia="Times New Roman"/>
          <w:b/>
          <w:bCs/>
          <w:color w:val="2F5496" w:themeColor="accent5" w:themeShade="BF"/>
          <w:lang w:val="en-US"/>
        </w:rPr>
        <w:t>centrality.</w:t>
      </w:r>
      <w:bookmarkEnd w:id="7"/>
    </w:p>
    <w:p w14:paraId="58030460" w14:textId="60150A93" w:rsidR="00CA5524" w:rsidRPr="00155ACD" w:rsidRDefault="00872B92" w:rsidP="00871165">
      <w:pPr>
        <w:rPr>
          <w:rFonts w:eastAsia="Times New Roman" w:cstheme="minorHAnsi"/>
          <w:sz w:val="22"/>
          <w:szCs w:val="22"/>
          <w:lang w:val="en-US"/>
        </w:rPr>
      </w:pPr>
      <w:r w:rsidRPr="00155ACD">
        <w:rPr>
          <w:rFonts w:eastAsia="Times New Roman" w:cstheme="minorHAnsi"/>
          <w:color w:val="000000"/>
          <w:sz w:val="22"/>
          <w:szCs w:val="22"/>
          <w:lang w:val="en-US"/>
        </w:rPr>
        <w:t>It</w:t>
      </w:r>
      <w:r w:rsidR="00CA5524" w:rsidRPr="00155ACD">
        <w:rPr>
          <w:rFonts w:eastAsia="Times New Roman" w:cstheme="minorHAnsi"/>
          <w:color w:val="000000"/>
          <w:sz w:val="22"/>
          <w:szCs w:val="22"/>
          <w:lang w:val="en-US"/>
        </w:rPr>
        <w:t xml:space="preserve"> is in such a background fortified by history and recommendations of the previous Commissions that such a commission must soon be a reality in this country. </w:t>
      </w:r>
      <w:r w:rsidR="00406599" w:rsidRPr="00155ACD">
        <w:rPr>
          <w:rFonts w:eastAsia="Times New Roman" w:cstheme="minorHAnsi"/>
          <w:color w:val="000000"/>
          <w:sz w:val="22"/>
          <w:szCs w:val="22"/>
          <w:lang w:val="en-US"/>
        </w:rPr>
        <w:t>I</w:t>
      </w:r>
      <w:r w:rsidR="00CA5524" w:rsidRPr="00155ACD">
        <w:rPr>
          <w:rFonts w:eastAsia="Times New Roman" w:cstheme="minorHAnsi"/>
          <w:color w:val="000000"/>
          <w:sz w:val="22"/>
          <w:szCs w:val="22"/>
          <w:lang w:val="en-US"/>
        </w:rPr>
        <w:t xml:space="preserve">t has to be noted that the experiences of the Disappearance Commissions and the </w:t>
      </w:r>
      <w:proofErr w:type="spellStart"/>
      <w:r w:rsidR="00CA5524" w:rsidRPr="00155ACD">
        <w:rPr>
          <w:rFonts w:eastAsia="Times New Roman" w:cstheme="minorHAnsi"/>
          <w:color w:val="000000"/>
          <w:sz w:val="22"/>
          <w:szCs w:val="22"/>
          <w:lang w:val="en-US"/>
        </w:rPr>
        <w:t>Sharvananda</w:t>
      </w:r>
      <w:proofErr w:type="spellEnd"/>
      <w:r w:rsidR="00CA5524" w:rsidRPr="00155ACD">
        <w:rPr>
          <w:rFonts w:eastAsia="Times New Roman" w:cstheme="minorHAnsi"/>
          <w:color w:val="000000"/>
          <w:sz w:val="22"/>
          <w:szCs w:val="22"/>
          <w:lang w:val="en-US"/>
        </w:rPr>
        <w:t xml:space="preserve"> Commission collectively signal the potential of the transitional Justice process in addressing the priorities of victimized populations in the challenging political context in which we live. For it is victim centrality which will guide the destinies and mandate of a credible mechanism. (Par.1038)</w:t>
      </w:r>
    </w:p>
    <w:p w14:paraId="4FBB98E0" w14:textId="77777777" w:rsidR="00CA5524" w:rsidRPr="00155ACD" w:rsidRDefault="00CA5524" w:rsidP="00871165">
      <w:pPr>
        <w:rPr>
          <w:rFonts w:eastAsia="Times New Roman" w:cstheme="minorHAnsi"/>
          <w:color w:val="000000"/>
          <w:sz w:val="22"/>
          <w:szCs w:val="22"/>
          <w:lang w:val="en-US"/>
        </w:rPr>
      </w:pPr>
      <w:r w:rsidRPr="00155ACD">
        <w:rPr>
          <w:rFonts w:eastAsia="Times New Roman" w:cstheme="minorHAnsi"/>
          <w:color w:val="000000"/>
          <w:sz w:val="22"/>
          <w:szCs w:val="22"/>
          <w:lang w:val="en-US"/>
        </w:rPr>
        <w:t>The work of the previous Commissions and the lack of progress on the implementation of their recommendations have created a credibility gap and therefore it is crucial for</w:t>
      </w:r>
      <w:r w:rsidRPr="00FC0405">
        <w:rPr>
          <w:rFonts w:eastAsia="Times New Roman" w:cstheme="minorHAnsi"/>
          <w:color w:val="000000"/>
          <w:sz w:val="24"/>
          <w:szCs w:val="24"/>
          <w:lang w:val="en-US"/>
        </w:rPr>
        <w:t xml:space="preserve"> strengthening human </w:t>
      </w:r>
      <w:r w:rsidRPr="00155ACD">
        <w:rPr>
          <w:rFonts w:eastAsia="Times New Roman" w:cstheme="minorHAnsi"/>
          <w:color w:val="000000"/>
          <w:sz w:val="22"/>
          <w:szCs w:val="22"/>
          <w:lang w:val="en-US"/>
        </w:rPr>
        <w:lastRenderedPageBreak/>
        <w:t>rights protection. It is hoped that the truth seeking mechanisms to be established will be able to vindicate the trust to be reposted in such a mechanism. (Par.1042)</w:t>
      </w:r>
    </w:p>
    <w:p w14:paraId="2B7BF1A3" w14:textId="77777777" w:rsidR="00C7493D" w:rsidRPr="00155ACD" w:rsidRDefault="00CA5524" w:rsidP="00C7493D">
      <w:pPr>
        <w:rPr>
          <w:rFonts w:eastAsia="Times New Roman" w:cstheme="minorHAnsi"/>
          <w:color w:val="000000"/>
          <w:sz w:val="22"/>
          <w:szCs w:val="22"/>
          <w:lang w:val="en-US"/>
        </w:rPr>
      </w:pPr>
      <w:r w:rsidRPr="00155ACD">
        <w:rPr>
          <w:rFonts w:eastAsia="Times New Roman" w:cstheme="minorHAnsi"/>
          <w:color w:val="000000"/>
          <w:sz w:val="22"/>
          <w:szCs w:val="22"/>
          <w:lang w:val="en-US"/>
        </w:rPr>
        <w:t xml:space="preserve">Undoubtedly, the Truth and Reconciliation Commission can provide the historical record of serious violations of human rights and international humanitarian law and influence the institutional reforms in law and practice to promote and protect human rights. Critically they assist in ensuring accountability for serious violations which is fundamental to prevent potential violations, promote compliance with the law and provide </w:t>
      </w:r>
      <w:r w:rsidR="00406599" w:rsidRPr="00155ACD">
        <w:rPr>
          <w:rFonts w:eastAsia="Times New Roman" w:cstheme="minorHAnsi"/>
          <w:color w:val="000000"/>
          <w:sz w:val="22"/>
          <w:szCs w:val="22"/>
          <w:lang w:val="en-US"/>
        </w:rPr>
        <w:t>avenues</w:t>
      </w:r>
      <w:r w:rsidRPr="00155ACD">
        <w:rPr>
          <w:rFonts w:eastAsia="Times New Roman" w:cstheme="minorHAnsi"/>
          <w:color w:val="000000"/>
          <w:sz w:val="22"/>
          <w:szCs w:val="22"/>
          <w:lang w:val="en-US"/>
        </w:rPr>
        <w:t xml:space="preserve"> for justice and redress for victims. (Par.1043)</w:t>
      </w:r>
    </w:p>
    <w:p w14:paraId="0DC3815B" w14:textId="4CF1C12C" w:rsidR="000352B5" w:rsidRPr="00155ACD" w:rsidRDefault="00406599" w:rsidP="00155ACD">
      <w:pPr>
        <w:pStyle w:val="Heading3"/>
        <w:rPr>
          <w:rFonts w:eastAsia="Times New Roman" w:cstheme="minorHAnsi"/>
          <w:b/>
          <w:bCs/>
          <w:color w:val="2F5496" w:themeColor="accent5" w:themeShade="BF"/>
          <w:sz w:val="24"/>
          <w:szCs w:val="24"/>
          <w:lang w:val="en-US"/>
        </w:rPr>
      </w:pPr>
      <w:bookmarkStart w:id="8" w:name="_Toc162220641"/>
      <w:r w:rsidRPr="00155ACD">
        <w:rPr>
          <w:rFonts w:eastAsia="Times New Roman"/>
          <w:b/>
          <w:bCs/>
          <w:color w:val="2F5496" w:themeColor="accent5" w:themeShade="BF"/>
          <w:lang w:val="en-US"/>
        </w:rPr>
        <w:t xml:space="preserve">Powers </w:t>
      </w:r>
      <w:r w:rsidR="00606B0A" w:rsidRPr="00155ACD">
        <w:rPr>
          <w:rFonts w:eastAsia="Times New Roman"/>
          <w:b/>
          <w:bCs/>
          <w:color w:val="2F5496" w:themeColor="accent5" w:themeShade="BF"/>
          <w:lang w:val="en-US"/>
        </w:rPr>
        <w:t>of proposed for the</w:t>
      </w:r>
      <w:r w:rsidRPr="00155ACD">
        <w:rPr>
          <w:rFonts w:eastAsia="Times New Roman"/>
          <w:b/>
          <w:bCs/>
          <w:color w:val="2F5496" w:themeColor="accent5" w:themeShade="BF"/>
          <w:lang w:val="en-US"/>
        </w:rPr>
        <w:t xml:space="preserve"> </w:t>
      </w:r>
      <w:r w:rsidR="00A15510" w:rsidRPr="00155ACD">
        <w:rPr>
          <w:rFonts w:eastAsia="Times New Roman"/>
          <w:b/>
          <w:bCs/>
          <w:color w:val="2F5496" w:themeColor="accent5" w:themeShade="BF"/>
          <w:lang w:val="en-US"/>
        </w:rPr>
        <w:t>TRC.</w:t>
      </w:r>
      <w:bookmarkEnd w:id="8"/>
      <w:r w:rsidRPr="00155ACD">
        <w:rPr>
          <w:rFonts w:eastAsia="Times New Roman"/>
          <w:b/>
          <w:bCs/>
          <w:color w:val="2F5496" w:themeColor="accent5" w:themeShade="BF"/>
          <w:lang w:val="en-US"/>
        </w:rPr>
        <w:t xml:space="preserve"> </w:t>
      </w:r>
    </w:p>
    <w:p w14:paraId="41F9DC31" w14:textId="181C3900" w:rsidR="00CA5524" w:rsidRPr="00155ACD" w:rsidRDefault="00CA5524" w:rsidP="00871165">
      <w:pPr>
        <w:rPr>
          <w:rFonts w:eastAsia="Times New Roman" w:cstheme="minorHAnsi"/>
          <w:color w:val="000000"/>
          <w:sz w:val="24"/>
          <w:szCs w:val="24"/>
          <w:lang w:val="en-US"/>
        </w:rPr>
      </w:pPr>
      <w:r w:rsidRPr="00155ACD">
        <w:rPr>
          <w:rFonts w:eastAsia="Times New Roman" w:cstheme="minorHAnsi"/>
          <w:color w:val="000000"/>
          <w:sz w:val="24"/>
          <w:szCs w:val="24"/>
          <w:lang w:val="en-US"/>
        </w:rPr>
        <w:t xml:space="preserve">There is an accepted range of powers and mandates within which different commissions are enjoyed to function. </w:t>
      </w:r>
      <w:r w:rsidR="00406599" w:rsidRPr="00155ACD">
        <w:rPr>
          <w:rFonts w:eastAsia="Times New Roman" w:cstheme="minorHAnsi"/>
          <w:color w:val="000000"/>
          <w:sz w:val="24"/>
          <w:szCs w:val="24"/>
          <w:lang w:val="en-US"/>
        </w:rPr>
        <w:t>T</w:t>
      </w:r>
      <w:r w:rsidRPr="00155ACD">
        <w:rPr>
          <w:rFonts w:eastAsia="Times New Roman" w:cstheme="minorHAnsi"/>
          <w:color w:val="000000"/>
          <w:sz w:val="24"/>
          <w:szCs w:val="24"/>
          <w:lang w:val="en-US"/>
        </w:rPr>
        <w:t xml:space="preserve">he mandates have to be broad and flexible. The Commissioners must be given the subpoena (The power to summon anyone and even strong search and see the powers.) The proposed truth seeking commission should list out in a schedule specific events that were directed to be investigated by the previous commissions so that the truth seeking </w:t>
      </w:r>
      <w:r w:rsidR="00BB718A" w:rsidRPr="00155ACD">
        <w:rPr>
          <w:rFonts w:eastAsia="Times New Roman" w:cstheme="minorHAnsi"/>
          <w:color w:val="000000"/>
          <w:sz w:val="24"/>
          <w:szCs w:val="24"/>
          <w:lang w:val="en-US"/>
        </w:rPr>
        <w:t>C</w:t>
      </w:r>
      <w:r w:rsidRPr="00155ACD">
        <w:rPr>
          <w:rFonts w:eastAsia="Times New Roman" w:cstheme="minorHAnsi"/>
          <w:color w:val="000000"/>
          <w:sz w:val="24"/>
          <w:szCs w:val="24"/>
          <w:lang w:val="en-US"/>
        </w:rPr>
        <w:t>ommission is empowered to prioritize its investigations and report around the facts and patterns of these cases inclusive of the emblematic cases. (Par.1046)</w:t>
      </w:r>
    </w:p>
    <w:p w14:paraId="2C4A829B" w14:textId="77777777" w:rsidR="00CA5524" w:rsidRPr="00155ACD" w:rsidRDefault="00CA5524" w:rsidP="00871165">
      <w:pPr>
        <w:rPr>
          <w:rFonts w:eastAsia="Times New Roman" w:cstheme="minorHAnsi"/>
          <w:sz w:val="24"/>
          <w:szCs w:val="24"/>
          <w:lang w:val="en-US"/>
        </w:rPr>
      </w:pPr>
      <w:r w:rsidRPr="00155ACD">
        <w:rPr>
          <w:rFonts w:eastAsia="Times New Roman" w:cstheme="minorHAnsi"/>
          <w:color w:val="000000"/>
          <w:sz w:val="24"/>
          <w:szCs w:val="24"/>
          <w:lang w:val="en-US"/>
        </w:rPr>
        <w:t>The commission must be empowered to hold public settings openly and transparently. This will include televised proceedings so that the truth seeking mechanism gains the confidence of the people. (Par.1047)   The types of abuses to be investigated will include infringement of IHL and IHRL disappearances possible transfer etc. (Par.1048)</w:t>
      </w:r>
    </w:p>
    <w:p w14:paraId="146FA9B8" w14:textId="40213414" w:rsidR="00CA5524" w:rsidRPr="00155ACD" w:rsidRDefault="00CA5524" w:rsidP="00871165">
      <w:pPr>
        <w:rPr>
          <w:rFonts w:eastAsia="Times New Roman" w:cstheme="minorHAnsi"/>
          <w:color w:val="000000"/>
          <w:sz w:val="24"/>
          <w:szCs w:val="24"/>
          <w:lang w:val="en-US"/>
        </w:rPr>
      </w:pPr>
      <w:r w:rsidRPr="00155ACD">
        <w:rPr>
          <w:rFonts w:eastAsia="Times New Roman" w:cstheme="minorHAnsi"/>
          <w:color w:val="000000"/>
          <w:sz w:val="24"/>
          <w:szCs w:val="24"/>
          <w:lang w:val="en-US"/>
        </w:rPr>
        <w:t xml:space="preserve">Before the truth </w:t>
      </w:r>
      <w:r w:rsidR="00BB718A" w:rsidRPr="00155ACD">
        <w:rPr>
          <w:rFonts w:eastAsia="Times New Roman" w:cstheme="minorHAnsi"/>
          <w:color w:val="000000"/>
          <w:sz w:val="24"/>
          <w:szCs w:val="24"/>
          <w:lang w:val="en-US"/>
        </w:rPr>
        <w:t>seeking Commission</w:t>
      </w:r>
      <w:r w:rsidRPr="00155ACD">
        <w:rPr>
          <w:rFonts w:eastAsia="Times New Roman" w:cstheme="minorHAnsi"/>
          <w:color w:val="000000"/>
          <w:sz w:val="24"/>
          <w:szCs w:val="24"/>
          <w:lang w:val="en-US"/>
        </w:rPr>
        <w:t xml:space="preserve"> is established through the legislative instrument there has to be </w:t>
      </w:r>
      <w:r w:rsidR="00A15510" w:rsidRPr="00155ACD">
        <w:rPr>
          <w:rFonts w:eastAsia="Times New Roman" w:cstheme="minorHAnsi"/>
          <w:color w:val="000000"/>
          <w:sz w:val="24"/>
          <w:szCs w:val="24"/>
          <w:lang w:val="en-US"/>
        </w:rPr>
        <w:t xml:space="preserve">the </w:t>
      </w:r>
      <w:r w:rsidRPr="00155ACD">
        <w:rPr>
          <w:rFonts w:eastAsia="Times New Roman" w:cstheme="minorHAnsi"/>
          <w:color w:val="000000"/>
          <w:sz w:val="24"/>
          <w:szCs w:val="24"/>
          <w:lang w:val="en-US"/>
        </w:rPr>
        <w:t>engagement of the public</w:t>
      </w:r>
      <w:r w:rsidRPr="00155ACD">
        <w:rPr>
          <w:rFonts w:eastAsia="Times New Roman" w:cstheme="minorHAnsi"/>
          <w:color w:val="000000"/>
          <w:sz w:val="24"/>
          <w:szCs w:val="24"/>
          <w:cs/>
          <w:lang w:val="en-US"/>
        </w:rPr>
        <w:t>,</w:t>
      </w:r>
      <w:r w:rsidRPr="00155ACD">
        <w:rPr>
          <w:rFonts w:eastAsia="Times New Roman" w:cstheme="minorHAnsi"/>
          <w:color w:val="000000"/>
          <w:sz w:val="24"/>
          <w:szCs w:val="24"/>
          <w:lang w:val="en-US"/>
        </w:rPr>
        <w:t xml:space="preserve"> victim communities</w:t>
      </w:r>
      <w:r w:rsidRPr="00155ACD">
        <w:rPr>
          <w:rFonts w:eastAsia="Times New Roman" w:cstheme="minorHAnsi"/>
          <w:color w:val="000000"/>
          <w:sz w:val="24"/>
          <w:szCs w:val="24"/>
          <w:cs/>
          <w:lang w:val="en-US"/>
        </w:rPr>
        <w:t>,</w:t>
      </w:r>
      <w:r w:rsidRPr="00155ACD">
        <w:rPr>
          <w:rFonts w:eastAsia="Times New Roman" w:cstheme="minorHAnsi"/>
          <w:color w:val="000000"/>
          <w:sz w:val="24"/>
          <w:szCs w:val="24"/>
          <w:lang w:val="en-US"/>
        </w:rPr>
        <w:t xml:space="preserve"> politicians and non-government organizations. Such a consultative process becomes necessary as the</w:t>
      </w:r>
      <w:r w:rsidR="00406599" w:rsidRPr="00155ACD">
        <w:rPr>
          <w:rFonts w:eastAsia="Times New Roman" w:cstheme="minorHAnsi"/>
          <w:color w:val="000000"/>
          <w:sz w:val="24"/>
          <w:szCs w:val="24"/>
          <w:lang w:val="en-US"/>
        </w:rPr>
        <w:t xml:space="preserve"> </w:t>
      </w:r>
      <w:r w:rsidR="00A15510" w:rsidRPr="00155ACD">
        <w:rPr>
          <w:rFonts w:eastAsia="Times New Roman" w:cstheme="minorHAnsi"/>
          <w:color w:val="000000"/>
          <w:sz w:val="24"/>
          <w:szCs w:val="24"/>
          <w:lang w:val="en-US"/>
        </w:rPr>
        <w:t>pre-legislative</w:t>
      </w:r>
      <w:r w:rsidRPr="00155ACD">
        <w:rPr>
          <w:rFonts w:eastAsia="Times New Roman" w:cstheme="minorHAnsi"/>
          <w:color w:val="000000"/>
          <w:sz w:val="24"/>
          <w:szCs w:val="24"/>
          <w:lang w:val="en-US"/>
        </w:rPr>
        <w:t xml:space="preserve"> process progresses. (Par.1049)</w:t>
      </w:r>
    </w:p>
    <w:p w14:paraId="74FC5CD9" w14:textId="77777777" w:rsidR="00C7493D" w:rsidRPr="00155ACD" w:rsidRDefault="00CA5524" w:rsidP="00C7493D">
      <w:pPr>
        <w:rPr>
          <w:rFonts w:eastAsia="Times New Roman" w:cstheme="minorHAnsi"/>
          <w:color w:val="000000"/>
          <w:sz w:val="24"/>
          <w:szCs w:val="24"/>
          <w:lang w:val="en-US"/>
        </w:rPr>
      </w:pPr>
      <w:r w:rsidRPr="00155ACD">
        <w:rPr>
          <w:rFonts w:eastAsia="Times New Roman" w:cstheme="minorHAnsi"/>
          <w:color w:val="000000"/>
          <w:sz w:val="24"/>
          <w:szCs w:val="24"/>
          <w:lang w:val="en-US"/>
        </w:rPr>
        <w:t>Since any transitional justice mechanism has to be victim centric Justice these witnesses must be consulted first and they rank in priority regarding any consultation that should take place before the GOSL proceeds to establish the proposed truth seeking mechanism by way of a statute.  (Par.1050)</w:t>
      </w:r>
    </w:p>
    <w:p w14:paraId="1395520F" w14:textId="59E146E4" w:rsidR="00872B92" w:rsidRPr="00155ACD" w:rsidRDefault="00216788" w:rsidP="00155ACD">
      <w:pPr>
        <w:pStyle w:val="Heading3"/>
        <w:rPr>
          <w:b/>
          <w:bCs/>
          <w:color w:val="2F5496" w:themeColor="accent5" w:themeShade="BF"/>
        </w:rPr>
      </w:pPr>
      <w:bookmarkStart w:id="9" w:name="_Toc162220642"/>
      <w:r w:rsidRPr="00155ACD">
        <w:rPr>
          <w:b/>
          <w:bCs/>
          <w:color w:val="2F5496" w:themeColor="accent5" w:themeShade="BF"/>
        </w:rPr>
        <w:t xml:space="preserve">Segments to be </w:t>
      </w:r>
      <w:r w:rsidR="00A15510" w:rsidRPr="00155ACD">
        <w:rPr>
          <w:b/>
          <w:bCs/>
          <w:color w:val="2F5496" w:themeColor="accent5" w:themeShade="BF"/>
        </w:rPr>
        <w:t>consulted.</w:t>
      </w:r>
      <w:bookmarkEnd w:id="9"/>
    </w:p>
    <w:p w14:paraId="38BBAF00" w14:textId="2046370F" w:rsidR="00CA5524" w:rsidRDefault="00CA5524" w:rsidP="00871165">
      <w:pPr>
        <w:spacing w:before="120"/>
        <w:rPr>
          <w:rFonts w:eastAsia="Times New Roman" w:cstheme="minorHAnsi"/>
          <w:color w:val="000000"/>
          <w:sz w:val="24"/>
          <w:szCs w:val="24"/>
        </w:rPr>
      </w:pPr>
      <w:r>
        <w:rPr>
          <w:rFonts w:eastAsia="Times New Roman" w:cstheme="minorHAnsi"/>
          <w:color w:val="000000"/>
          <w:sz w:val="24"/>
          <w:szCs w:val="24"/>
          <w:lang w:val="en-US"/>
        </w:rPr>
        <w:t xml:space="preserve">A sensitization </w:t>
      </w:r>
      <w:r w:rsidRPr="00FC0405">
        <w:rPr>
          <w:rFonts w:eastAsia="Times New Roman" w:cstheme="minorHAnsi"/>
          <w:color w:val="000000"/>
          <w:sz w:val="24"/>
          <w:szCs w:val="24"/>
          <w:lang w:val="en-US"/>
        </w:rPr>
        <w:t xml:space="preserve">program is an imperative requirement to be undertaken by suitably qualified expert </w:t>
      </w:r>
      <w:r>
        <w:rPr>
          <w:rFonts w:eastAsia="Times New Roman" w:cstheme="minorHAnsi"/>
          <w:color w:val="000000"/>
          <w:sz w:val="24"/>
          <w:szCs w:val="24"/>
          <w:lang w:val="en-US"/>
        </w:rPr>
        <w:t>p</w:t>
      </w:r>
      <w:r w:rsidRPr="00FC0405">
        <w:rPr>
          <w:rFonts w:eastAsia="Times New Roman" w:cstheme="minorHAnsi"/>
          <w:color w:val="000000"/>
          <w:sz w:val="24"/>
          <w:szCs w:val="24"/>
          <w:lang w:val="en-US"/>
        </w:rPr>
        <w:t>ersonnel on the p</w:t>
      </w:r>
      <w:r>
        <w:rPr>
          <w:rFonts w:eastAsia="Times New Roman" w:cstheme="minorHAnsi"/>
          <w:color w:val="000000"/>
          <w:sz w:val="24"/>
          <w:szCs w:val="24"/>
          <w:lang w:val="en-US"/>
        </w:rPr>
        <w:t>roposed</w:t>
      </w:r>
      <w:r w:rsidRPr="00FC0405">
        <w:rPr>
          <w:rFonts w:eastAsia="Times New Roman" w:cstheme="minorHAnsi"/>
          <w:color w:val="000000"/>
          <w:sz w:val="24"/>
          <w:szCs w:val="24"/>
          <w:lang w:val="en-US"/>
        </w:rPr>
        <w:t xml:space="preserve"> t</w:t>
      </w:r>
      <w:r>
        <w:rPr>
          <w:rFonts w:eastAsia="Times New Roman" w:cstheme="minorHAnsi"/>
          <w:color w:val="000000"/>
          <w:sz w:val="24"/>
          <w:szCs w:val="24"/>
          <w:lang w:val="en-US"/>
        </w:rPr>
        <w:t>ruth</w:t>
      </w:r>
      <w:r w:rsidRPr="00FC0405">
        <w:rPr>
          <w:rFonts w:eastAsia="Times New Roman" w:cstheme="minorHAnsi"/>
          <w:color w:val="000000"/>
          <w:sz w:val="24"/>
          <w:szCs w:val="24"/>
          <w:lang w:val="en-US"/>
        </w:rPr>
        <w:t xml:space="preserve"> seeking mechanism. </w:t>
      </w:r>
      <w:r>
        <w:rPr>
          <w:rFonts w:eastAsia="Times New Roman" w:cstheme="minorHAnsi"/>
          <w:color w:val="000000"/>
          <w:sz w:val="24"/>
          <w:szCs w:val="24"/>
          <w:lang w:val="en-US"/>
        </w:rPr>
        <w:t xml:space="preserve"> </w:t>
      </w:r>
      <w:r w:rsidRPr="00704261">
        <w:rPr>
          <w:rFonts w:eastAsia="Times New Roman" w:cstheme="minorHAnsi"/>
          <w:color w:val="000000"/>
          <w:sz w:val="24"/>
          <w:szCs w:val="24"/>
        </w:rPr>
        <w:t>Apart from the victim</w:t>
      </w:r>
      <w:r>
        <w:rPr>
          <w:rFonts w:eastAsia="Times New Roman" w:cstheme="minorHAnsi"/>
          <w:color w:val="000000"/>
          <w:sz w:val="24"/>
          <w:szCs w:val="24"/>
        </w:rPr>
        <w:t xml:space="preserve">s, </w:t>
      </w:r>
      <w:r w:rsidRPr="00704261">
        <w:rPr>
          <w:rFonts w:eastAsia="Times New Roman" w:cstheme="minorHAnsi"/>
          <w:color w:val="000000"/>
          <w:sz w:val="24"/>
          <w:szCs w:val="24"/>
        </w:rPr>
        <w:t xml:space="preserve">the purple people in the northeast must also be consulted inclusive of the </w:t>
      </w:r>
      <w:r>
        <w:rPr>
          <w:rFonts w:eastAsia="Times New Roman" w:cstheme="minorHAnsi"/>
          <w:color w:val="000000"/>
          <w:sz w:val="24"/>
          <w:szCs w:val="24"/>
        </w:rPr>
        <w:t>Sinhalese</w:t>
      </w:r>
      <w:r w:rsidRPr="00704261">
        <w:rPr>
          <w:rFonts w:eastAsia="Times New Roman" w:cstheme="minorHAnsi"/>
          <w:color w:val="000000"/>
          <w:sz w:val="24"/>
          <w:szCs w:val="24"/>
        </w:rPr>
        <w:t xml:space="preserve"> </w:t>
      </w:r>
      <w:r>
        <w:rPr>
          <w:rFonts w:eastAsia="Times New Roman" w:cstheme="minorHAnsi"/>
          <w:color w:val="000000"/>
          <w:sz w:val="24"/>
          <w:szCs w:val="24"/>
        </w:rPr>
        <w:t xml:space="preserve">and </w:t>
      </w:r>
      <w:r w:rsidRPr="00704261">
        <w:rPr>
          <w:rFonts w:eastAsia="Times New Roman" w:cstheme="minorHAnsi"/>
          <w:color w:val="000000"/>
          <w:sz w:val="24"/>
          <w:szCs w:val="24"/>
        </w:rPr>
        <w:t>Muslim population in the North</w:t>
      </w:r>
      <w:r w:rsidR="00872B92">
        <w:rPr>
          <w:rFonts w:eastAsia="Times New Roman" w:cstheme="minorHAnsi"/>
          <w:color w:val="000000"/>
          <w:sz w:val="24"/>
          <w:szCs w:val="24"/>
        </w:rPr>
        <w:t xml:space="preserve"> &amp;</w:t>
      </w:r>
      <w:r w:rsidRPr="00704261">
        <w:rPr>
          <w:rFonts w:eastAsia="Times New Roman" w:cstheme="minorHAnsi"/>
          <w:color w:val="000000"/>
          <w:sz w:val="24"/>
          <w:szCs w:val="24"/>
        </w:rPr>
        <w:t xml:space="preserve"> East. There must be a questionnaire that must be framed dealing </w:t>
      </w:r>
      <w:r w:rsidRPr="00704261">
        <w:rPr>
          <w:rFonts w:eastAsia="Times New Roman" w:cstheme="minorHAnsi"/>
          <w:color w:val="000000"/>
          <w:sz w:val="24"/>
          <w:szCs w:val="24"/>
        </w:rPr>
        <w:lastRenderedPageBreak/>
        <w:t>with reconciliation accountability criminal justice compensation</w:t>
      </w:r>
      <w:r>
        <w:rPr>
          <w:rFonts w:eastAsia="Times New Roman" w:cstheme="minorHAnsi"/>
          <w:color w:val="000000"/>
          <w:sz w:val="24"/>
          <w:szCs w:val="24"/>
        </w:rPr>
        <w:t>/</w:t>
      </w:r>
      <w:r w:rsidRPr="00704261">
        <w:rPr>
          <w:rFonts w:eastAsia="Times New Roman" w:cstheme="minorHAnsi"/>
          <w:color w:val="000000"/>
          <w:sz w:val="24"/>
          <w:szCs w:val="24"/>
        </w:rPr>
        <w:t xml:space="preserve">reparation </w:t>
      </w:r>
      <w:r>
        <w:rPr>
          <w:rFonts w:eastAsia="Times New Roman" w:cstheme="minorHAnsi"/>
          <w:color w:val="000000"/>
          <w:sz w:val="24"/>
          <w:szCs w:val="24"/>
        </w:rPr>
        <w:t>programs</w:t>
      </w:r>
      <w:r w:rsidRPr="00704261">
        <w:rPr>
          <w:rFonts w:eastAsia="Times New Roman" w:cstheme="minorHAnsi"/>
          <w:color w:val="000000"/>
          <w:sz w:val="24"/>
          <w:szCs w:val="24"/>
        </w:rPr>
        <w:t xml:space="preserve"> and missing persons the following constituency must be consulted</w:t>
      </w:r>
      <w:r>
        <w:rPr>
          <w:rFonts w:eastAsia="Times New Roman" w:cstheme="minorHAnsi"/>
          <w:color w:val="000000"/>
          <w:sz w:val="24"/>
          <w:szCs w:val="24"/>
        </w:rPr>
        <w:t>:</w:t>
      </w:r>
    </w:p>
    <w:p w14:paraId="133555D7" w14:textId="0C127C64" w:rsidR="00CA5524" w:rsidRPr="00B62217" w:rsidRDefault="00CA5524" w:rsidP="00871165">
      <w:pPr>
        <w:ind w:left="720"/>
        <w:rPr>
          <w:rFonts w:ascii="Abadi" w:eastAsia="Times New Roman" w:hAnsi="Abadi" w:cstheme="minorHAnsi"/>
          <w:b/>
          <w:bCs/>
          <w:color w:val="808080" w:themeColor="background1" w:themeShade="80"/>
          <w:sz w:val="24"/>
          <w:szCs w:val="24"/>
          <w:lang w:val="en-US"/>
        </w:rPr>
      </w:pPr>
      <w:r w:rsidRPr="00B62217">
        <w:rPr>
          <w:rFonts w:ascii="Abadi" w:eastAsia="Times New Roman" w:hAnsi="Abadi" w:cstheme="minorHAnsi"/>
          <w:b/>
          <w:bCs/>
          <w:color w:val="808080" w:themeColor="background1" w:themeShade="80"/>
          <w:sz w:val="24"/>
          <w:szCs w:val="24"/>
          <w:lang w:val="en-US"/>
        </w:rPr>
        <w:t>1. Security Forces personal police. 2. Families of the missing. 3. Victims and Civil Society groups representing victims.</w:t>
      </w:r>
      <w:r w:rsidRPr="00B62217">
        <w:rPr>
          <w:rFonts w:ascii="Abadi" w:eastAsia="Times New Roman" w:hAnsi="Abadi" w:cstheme="minorHAnsi"/>
          <w:b/>
          <w:bCs/>
          <w:color w:val="808080" w:themeColor="background1" w:themeShade="80"/>
          <w:sz w:val="24"/>
          <w:szCs w:val="24"/>
        </w:rPr>
        <w:t xml:space="preserve"> 4. War widows. 5. Civil servants. 6. Religious leaders. 7. Civil society personnel. 8. Political leaders 9. Members of the political parties.10.  Members of parliament. 11. Youth. 12. Rehabilitated LTTE cadre.  13. The conflict affected including the disabled, injured and people in areas that had been under LTTE. 14.  Local level politicians namely members of Provincial Councils, Municipal Councils etc 15.  Women and children 16. General public .17. National Human Rights Commission 18. Professional organisations 19.  Media personnel 20.  Trade union personnel 21. Academics </w:t>
      </w:r>
      <w:r w:rsidRPr="00B62217">
        <w:rPr>
          <w:rFonts w:ascii="Abadi" w:eastAsia="Times New Roman" w:hAnsi="Abadi" w:cstheme="minorHAnsi"/>
          <w:b/>
          <w:bCs/>
          <w:color w:val="808080" w:themeColor="background1" w:themeShade="80"/>
          <w:sz w:val="24"/>
          <w:szCs w:val="24"/>
          <w:lang w:val="en-US"/>
        </w:rPr>
        <w:t>(Par.1050)</w:t>
      </w:r>
    </w:p>
    <w:p w14:paraId="24BD3CEC" w14:textId="329A32A6"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In order to ensure building up trust relations as an integral component of faith and restoration a wide consultation of process must be conducted with the victim survivors and other stakeholders in order to encourage and enable them to progress towards activity engaging in the truth seeking process</w:t>
      </w:r>
      <w:r w:rsidR="00BB718A">
        <w:rPr>
          <w:rFonts w:eastAsia="Times New Roman" w:cstheme="minorHAnsi"/>
          <w:color w:val="000000"/>
          <w:sz w:val="24"/>
          <w:szCs w:val="24"/>
          <w:lang w:val="en-US"/>
        </w:rPr>
        <w:t>. (Par.1054)</w:t>
      </w:r>
    </w:p>
    <w:p w14:paraId="16F09DF5" w14:textId="77777777" w:rsidR="00C7493D" w:rsidRDefault="00BB718A" w:rsidP="00C7493D">
      <w:pPr>
        <w:rPr>
          <w:rFonts w:eastAsia="Times New Roman" w:cstheme="minorHAnsi"/>
          <w:color w:val="000000"/>
          <w:sz w:val="24"/>
          <w:szCs w:val="24"/>
        </w:rPr>
      </w:pPr>
      <w:r w:rsidRPr="00FC0405">
        <w:rPr>
          <w:rFonts w:eastAsia="Times New Roman" w:cstheme="minorHAnsi"/>
          <w:color w:val="000000"/>
          <w:sz w:val="24"/>
          <w:szCs w:val="24"/>
          <w:lang w:val="en-US"/>
        </w:rPr>
        <w:t>Being pluralistic</w:t>
      </w:r>
      <w:r w:rsidR="0043212E" w:rsidRPr="00FC0405">
        <w:rPr>
          <w:rFonts w:eastAsia="Times New Roman" w:cstheme="minorHAnsi"/>
          <w:color w:val="000000"/>
          <w:sz w:val="24"/>
          <w:szCs w:val="24"/>
          <w:lang w:val="en-US"/>
        </w:rPr>
        <w:t xml:space="preserve"> and inclusive the membership of the commission must include </w:t>
      </w:r>
      <w:r>
        <w:rPr>
          <w:rFonts w:eastAsia="Times New Roman" w:cstheme="minorHAnsi"/>
          <w:color w:val="000000"/>
          <w:sz w:val="24"/>
          <w:szCs w:val="24"/>
          <w:lang w:val="en-US"/>
        </w:rPr>
        <w:t>persons</w:t>
      </w:r>
      <w:r w:rsidR="0043212E" w:rsidRPr="00FC0405">
        <w:rPr>
          <w:rFonts w:eastAsia="Times New Roman" w:cstheme="minorHAnsi"/>
          <w:color w:val="000000"/>
          <w:sz w:val="24"/>
          <w:szCs w:val="24"/>
          <w:lang w:val="en-US"/>
        </w:rPr>
        <w:t xml:space="preserve"> skilled in specific areas of expertise that will be useful and should ensure a fair representation of various views and backgrounds as well as gender the composition must be </w:t>
      </w:r>
      <w:r>
        <w:rPr>
          <w:rFonts w:eastAsia="Times New Roman" w:cstheme="minorHAnsi"/>
          <w:color w:val="000000"/>
          <w:sz w:val="24"/>
          <w:szCs w:val="24"/>
        </w:rPr>
        <w:t>multi-ethnic</w:t>
      </w:r>
      <w:r w:rsidRPr="00BB718A">
        <w:rPr>
          <w:rFonts w:eastAsia="Times New Roman" w:cstheme="minorHAnsi"/>
          <w:color w:val="000000"/>
          <w:sz w:val="24"/>
          <w:szCs w:val="24"/>
        </w:rPr>
        <w:t xml:space="preserve"> </w:t>
      </w:r>
      <w:r>
        <w:rPr>
          <w:rFonts w:eastAsia="Times New Roman" w:cstheme="minorHAnsi"/>
          <w:color w:val="000000"/>
          <w:sz w:val="24"/>
          <w:szCs w:val="24"/>
        </w:rPr>
        <w:t xml:space="preserve">and must be drawn from </w:t>
      </w:r>
      <w:r w:rsidR="00B50AE8">
        <w:rPr>
          <w:rFonts w:eastAsia="Times New Roman" w:cstheme="minorHAnsi"/>
          <w:color w:val="000000"/>
          <w:sz w:val="24"/>
          <w:szCs w:val="24"/>
        </w:rPr>
        <w:t xml:space="preserve">Sinhala, </w:t>
      </w:r>
      <w:r w:rsidR="00B50AE8" w:rsidRPr="00BB718A">
        <w:rPr>
          <w:rFonts w:eastAsia="Times New Roman" w:cstheme="minorHAnsi"/>
          <w:color w:val="000000"/>
          <w:sz w:val="24"/>
          <w:szCs w:val="24"/>
        </w:rPr>
        <w:t>Tamil</w:t>
      </w:r>
      <w:r>
        <w:rPr>
          <w:rFonts w:eastAsia="Times New Roman" w:cstheme="minorHAnsi"/>
          <w:color w:val="000000"/>
          <w:sz w:val="24"/>
          <w:szCs w:val="24"/>
        </w:rPr>
        <w:t>, M</w:t>
      </w:r>
      <w:r w:rsidRPr="00BB718A">
        <w:rPr>
          <w:rFonts w:eastAsia="Times New Roman" w:cstheme="minorHAnsi"/>
          <w:color w:val="000000"/>
          <w:sz w:val="24"/>
          <w:szCs w:val="24"/>
        </w:rPr>
        <w:t xml:space="preserve">uslim and </w:t>
      </w:r>
      <w:r>
        <w:rPr>
          <w:rFonts w:eastAsia="Times New Roman" w:cstheme="minorHAnsi"/>
          <w:color w:val="000000"/>
          <w:sz w:val="24"/>
          <w:szCs w:val="24"/>
        </w:rPr>
        <w:t>B</w:t>
      </w:r>
      <w:r w:rsidRPr="00BB718A">
        <w:rPr>
          <w:rFonts w:eastAsia="Times New Roman" w:cstheme="minorHAnsi"/>
          <w:color w:val="000000"/>
          <w:sz w:val="24"/>
          <w:szCs w:val="24"/>
        </w:rPr>
        <w:t>urgher communities.</w:t>
      </w:r>
      <w:r>
        <w:rPr>
          <w:rFonts w:eastAsia="Times New Roman" w:cstheme="minorHAnsi"/>
          <w:color w:val="000000"/>
          <w:sz w:val="24"/>
          <w:szCs w:val="24"/>
        </w:rPr>
        <w:t xml:space="preserve"> (Par.1057)</w:t>
      </w:r>
    </w:p>
    <w:p w14:paraId="5008B51E" w14:textId="49ECA7DD" w:rsidR="00872B92" w:rsidRPr="00155ACD" w:rsidRDefault="00872B92" w:rsidP="00155ACD">
      <w:pPr>
        <w:pStyle w:val="Heading3"/>
        <w:rPr>
          <w:rFonts w:eastAsia="Times New Roman"/>
          <w:b/>
          <w:bCs/>
          <w:color w:val="2F5496" w:themeColor="accent5" w:themeShade="BF"/>
          <w:lang w:val="en-US"/>
        </w:rPr>
      </w:pPr>
      <w:bookmarkStart w:id="10" w:name="_Toc162220643"/>
      <w:r w:rsidRPr="00155ACD">
        <w:rPr>
          <w:rFonts w:eastAsia="Times New Roman"/>
          <w:b/>
          <w:bCs/>
          <w:color w:val="2F5496" w:themeColor="accent5" w:themeShade="BF"/>
        </w:rPr>
        <w:t>Gender Balance</w:t>
      </w:r>
      <w:bookmarkEnd w:id="10"/>
      <w:r w:rsidR="00216788" w:rsidRPr="00155ACD">
        <w:rPr>
          <w:rFonts w:eastAsia="Times New Roman"/>
          <w:b/>
          <w:bCs/>
          <w:color w:val="2F5496" w:themeColor="accent5" w:themeShade="BF"/>
        </w:rPr>
        <w:t xml:space="preserve"> </w:t>
      </w:r>
    </w:p>
    <w:p w14:paraId="00CDF2A2" w14:textId="6023994D" w:rsidR="0043212E" w:rsidRPr="00FC0405" w:rsidRDefault="00BB718A" w:rsidP="00871165">
      <w:pPr>
        <w:rPr>
          <w:rFonts w:eastAsia="Times New Roman" w:cstheme="minorHAnsi"/>
          <w:sz w:val="24"/>
          <w:szCs w:val="24"/>
          <w:lang w:val="en-US"/>
        </w:rPr>
      </w:pPr>
      <w:r>
        <w:rPr>
          <w:rFonts w:eastAsia="Times New Roman" w:cstheme="minorHAnsi"/>
          <w:color w:val="000000"/>
          <w:sz w:val="24"/>
          <w:szCs w:val="24"/>
          <w:lang w:val="en-US"/>
        </w:rPr>
        <w:t xml:space="preserve">In </w:t>
      </w:r>
      <w:r w:rsidR="0043212E" w:rsidRPr="00FC0405">
        <w:rPr>
          <w:rFonts w:eastAsia="Times New Roman" w:cstheme="minorHAnsi"/>
          <w:color w:val="000000"/>
          <w:sz w:val="24"/>
          <w:szCs w:val="24"/>
          <w:lang w:val="en-US"/>
        </w:rPr>
        <w:t>the proposed TRC the participation of women as Commissioners either from the wrong and violated constancy or a representative of a group of such women is strongly recommended</w:t>
      </w:r>
      <w:r>
        <w:rPr>
          <w:rFonts w:eastAsia="Times New Roman" w:cstheme="minorHAnsi"/>
          <w:color w:val="000000"/>
          <w:sz w:val="24"/>
          <w:szCs w:val="24"/>
          <w:lang w:val="en-US"/>
        </w:rPr>
        <w:t xml:space="preserve">. </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W</w:t>
      </w:r>
      <w:r w:rsidR="0043212E" w:rsidRPr="00FC0405">
        <w:rPr>
          <w:rFonts w:eastAsia="Times New Roman" w:cstheme="minorHAnsi"/>
          <w:color w:val="000000"/>
          <w:sz w:val="24"/>
          <w:szCs w:val="24"/>
          <w:lang w:val="en-US"/>
        </w:rPr>
        <w:t xml:space="preserve">omen feel comfortable to give </w:t>
      </w:r>
      <w:r>
        <w:rPr>
          <w:rFonts w:eastAsia="Times New Roman" w:cstheme="minorHAnsi"/>
          <w:color w:val="000000"/>
          <w:sz w:val="24"/>
          <w:szCs w:val="24"/>
          <w:lang w:val="en-US"/>
        </w:rPr>
        <w:t>v</w:t>
      </w:r>
      <w:r w:rsidR="0043212E" w:rsidRPr="00FC0405">
        <w:rPr>
          <w:rFonts w:eastAsia="Times New Roman" w:cstheme="minorHAnsi"/>
          <w:color w:val="000000"/>
          <w:sz w:val="24"/>
          <w:szCs w:val="24"/>
          <w:lang w:val="en-US"/>
        </w:rPr>
        <w:t xml:space="preserve">ent their </w:t>
      </w:r>
      <w:r>
        <w:rPr>
          <w:rFonts w:eastAsia="Times New Roman" w:cstheme="minorHAnsi"/>
          <w:color w:val="000000"/>
          <w:sz w:val="24"/>
          <w:szCs w:val="24"/>
          <w:lang w:val="en-US"/>
        </w:rPr>
        <w:t>woes</w:t>
      </w:r>
      <w:r w:rsidR="0043212E" w:rsidRPr="00FC0405">
        <w:rPr>
          <w:rFonts w:eastAsia="Times New Roman" w:cstheme="minorHAnsi"/>
          <w:color w:val="000000"/>
          <w:sz w:val="24"/>
          <w:szCs w:val="24"/>
          <w:lang w:val="en-US"/>
        </w:rPr>
        <w:t xml:space="preserve"> in the presence of women flock and therefore this recommendation has to be taken serious note of</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F</w:t>
      </w:r>
      <w:r w:rsidR="0043212E" w:rsidRPr="00FC0405">
        <w:rPr>
          <w:rFonts w:eastAsia="Times New Roman" w:cstheme="minorHAnsi"/>
          <w:color w:val="000000"/>
          <w:sz w:val="24"/>
          <w:szCs w:val="24"/>
          <w:lang w:val="en-US"/>
        </w:rPr>
        <w:t>urther</w:t>
      </w:r>
      <w:r w:rsidR="007A64AC">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the participation of women Commissioners will promote their participation in </w:t>
      </w:r>
      <w:r>
        <w:rPr>
          <w:rFonts w:eastAsia="Times New Roman" w:cstheme="minorHAnsi"/>
          <w:color w:val="000000"/>
          <w:sz w:val="24"/>
          <w:szCs w:val="24"/>
          <w:lang w:val="en-US"/>
        </w:rPr>
        <w:t>peacebuilding</w:t>
      </w:r>
      <w:r w:rsidR="0043212E" w:rsidRPr="00FC0405">
        <w:rPr>
          <w:rFonts w:eastAsia="Times New Roman" w:cstheme="minorHAnsi"/>
          <w:color w:val="000000"/>
          <w:sz w:val="24"/>
          <w:szCs w:val="24"/>
          <w:lang w:val="en-US"/>
        </w:rPr>
        <w:t xml:space="preserve"> conflict prevention</w:t>
      </w:r>
      <w:r>
        <w:rPr>
          <w:rFonts w:eastAsia="Times New Roman" w:cstheme="minorHAnsi"/>
          <w:color w:val="000000"/>
          <w:sz w:val="24"/>
          <w:szCs w:val="24"/>
          <w:lang w:val="en-US"/>
        </w:rPr>
        <w:t xml:space="preserve">, conflict resolution </w:t>
      </w:r>
      <w:r w:rsidR="0043212E" w:rsidRPr="00FC0405">
        <w:rPr>
          <w:rFonts w:eastAsia="Times New Roman" w:cstheme="minorHAnsi"/>
          <w:color w:val="000000"/>
          <w:sz w:val="24"/>
          <w:szCs w:val="24"/>
          <w:lang w:val="en-US"/>
        </w:rPr>
        <w:t>and decision making.</w:t>
      </w:r>
      <w:r>
        <w:rPr>
          <w:rFonts w:eastAsia="Times New Roman" w:cstheme="minorHAnsi"/>
          <w:color w:val="000000"/>
          <w:sz w:val="24"/>
          <w:szCs w:val="24"/>
          <w:lang w:val="en-US"/>
        </w:rPr>
        <w:t xml:space="preserve"> (Par.1063)</w:t>
      </w:r>
    </w:p>
    <w:p w14:paraId="77E1DFD4" w14:textId="07AE5845"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 xml:space="preserve">Since the cases we have </w:t>
      </w:r>
      <w:r w:rsidR="007A64AC">
        <w:rPr>
          <w:rFonts w:eastAsia="Times New Roman" w:cstheme="minorHAnsi"/>
          <w:color w:val="000000"/>
          <w:sz w:val="24"/>
          <w:szCs w:val="24"/>
          <w:lang w:val="en-US"/>
        </w:rPr>
        <w:t xml:space="preserve">prioritized </w:t>
      </w:r>
      <w:r w:rsidRPr="00FC0405">
        <w:rPr>
          <w:rFonts w:eastAsia="Times New Roman" w:cstheme="minorHAnsi"/>
          <w:color w:val="000000"/>
          <w:sz w:val="24"/>
          <w:szCs w:val="24"/>
          <w:lang w:val="en-US"/>
        </w:rPr>
        <w:t xml:space="preserve">for investigation by the </w:t>
      </w:r>
      <w:r w:rsidR="007A64AC">
        <w:rPr>
          <w:rFonts w:eastAsia="Times New Roman" w:cstheme="minorHAnsi"/>
          <w:color w:val="000000"/>
          <w:sz w:val="24"/>
          <w:szCs w:val="24"/>
          <w:lang w:val="en-US"/>
        </w:rPr>
        <w:t>T</w:t>
      </w:r>
      <w:r w:rsidRPr="00FC0405">
        <w:rPr>
          <w:rFonts w:eastAsia="Times New Roman" w:cstheme="minorHAnsi"/>
          <w:color w:val="000000"/>
          <w:sz w:val="24"/>
          <w:szCs w:val="24"/>
          <w:lang w:val="en-US"/>
        </w:rPr>
        <w:t xml:space="preserve">ruth </w:t>
      </w:r>
      <w:r w:rsidR="007A64AC">
        <w:rPr>
          <w:rFonts w:eastAsia="Times New Roman" w:cstheme="minorHAnsi"/>
          <w:color w:val="000000"/>
          <w:sz w:val="24"/>
          <w:szCs w:val="24"/>
          <w:lang w:val="en-US"/>
        </w:rPr>
        <w:t>C</w:t>
      </w:r>
      <w:r w:rsidRPr="00FC0405">
        <w:rPr>
          <w:rFonts w:eastAsia="Times New Roman" w:cstheme="minorHAnsi"/>
          <w:color w:val="000000"/>
          <w:sz w:val="24"/>
          <w:szCs w:val="24"/>
          <w:lang w:val="en-US"/>
        </w:rPr>
        <w:t>ommission raise questions of law on questions of fact on accountability issues</w:t>
      </w:r>
      <w:r w:rsidR="007A64AC">
        <w:rPr>
          <w:rFonts w:eastAsia="Times New Roman" w:cstheme="minorHAnsi"/>
          <w:color w:val="000000"/>
          <w:sz w:val="24"/>
          <w:szCs w:val="24"/>
          <w:lang w:val="en-US"/>
        </w:rPr>
        <w:t>,</w:t>
      </w:r>
      <w:r w:rsidRPr="00FC0405">
        <w:rPr>
          <w:rFonts w:eastAsia="Times New Roman" w:cstheme="minorHAnsi"/>
          <w:color w:val="000000"/>
          <w:sz w:val="24"/>
          <w:szCs w:val="24"/>
          <w:lang w:val="en-US"/>
        </w:rPr>
        <w:t xml:space="preserve"> and evaluation of these issues requires a </w:t>
      </w:r>
      <w:r w:rsidR="007A64AC" w:rsidRPr="00FC0405">
        <w:rPr>
          <w:rFonts w:eastAsia="Times New Roman" w:cstheme="minorHAnsi"/>
          <w:color w:val="000000"/>
          <w:sz w:val="24"/>
          <w:szCs w:val="24"/>
          <w:lang w:val="en-US"/>
        </w:rPr>
        <w:t>tr</w:t>
      </w:r>
      <w:r w:rsidR="007A64AC">
        <w:rPr>
          <w:rFonts w:eastAsia="Times New Roman" w:cstheme="minorHAnsi"/>
          <w:color w:val="000000"/>
          <w:sz w:val="24"/>
          <w:szCs w:val="24"/>
          <w:lang w:val="en-US"/>
        </w:rPr>
        <w:t>ained</w:t>
      </w:r>
      <w:r w:rsidRPr="00FC0405">
        <w:rPr>
          <w:rFonts w:eastAsia="Times New Roman" w:cstheme="minorHAnsi"/>
          <w:color w:val="000000"/>
          <w:sz w:val="24"/>
          <w:szCs w:val="24"/>
          <w:lang w:val="en-US"/>
        </w:rPr>
        <w:t xml:space="preserve"> illegal mind and therefore this necessary that l</w:t>
      </w:r>
      <w:r w:rsidR="007A64AC">
        <w:rPr>
          <w:rFonts w:eastAsia="Times New Roman" w:cstheme="minorHAnsi"/>
          <w:color w:val="000000"/>
          <w:sz w:val="24"/>
          <w:szCs w:val="24"/>
          <w:lang w:val="en-US"/>
        </w:rPr>
        <w:t>awyers</w:t>
      </w:r>
      <w:r w:rsidRPr="00FC0405">
        <w:rPr>
          <w:rFonts w:eastAsia="Times New Roman" w:cstheme="minorHAnsi"/>
          <w:color w:val="000000"/>
          <w:sz w:val="24"/>
          <w:szCs w:val="24"/>
          <w:lang w:val="en-US"/>
        </w:rPr>
        <w:t xml:space="preserve"> find themselves as members of the </w:t>
      </w:r>
      <w:r w:rsidR="007A64AC">
        <w:rPr>
          <w:rFonts w:eastAsia="Times New Roman" w:cstheme="minorHAnsi"/>
          <w:color w:val="000000"/>
          <w:sz w:val="24"/>
          <w:szCs w:val="24"/>
          <w:lang w:val="en-US"/>
        </w:rPr>
        <w:t xml:space="preserve">TRC. </w:t>
      </w:r>
      <w:r w:rsidRPr="00FC0405">
        <w:rPr>
          <w:rFonts w:eastAsia="Times New Roman" w:cstheme="minorHAnsi"/>
          <w:color w:val="000000"/>
          <w:sz w:val="24"/>
          <w:szCs w:val="24"/>
          <w:lang w:val="en-US"/>
        </w:rPr>
        <w:t xml:space="preserve"> </w:t>
      </w:r>
      <w:r w:rsidR="007A64AC">
        <w:rPr>
          <w:rFonts w:eastAsia="Times New Roman" w:cstheme="minorHAnsi"/>
          <w:color w:val="000000"/>
          <w:sz w:val="24"/>
          <w:szCs w:val="24"/>
          <w:lang w:val="en-US"/>
        </w:rPr>
        <w:t>L</w:t>
      </w:r>
      <w:r w:rsidRPr="00FC0405">
        <w:rPr>
          <w:rFonts w:eastAsia="Times New Roman" w:cstheme="minorHAnsi"/>
          <w:color w:val="000000"/>
          <w:sz w:val="24"/>
          <w:szCs w:val="24"/>
          <w:lang w:val="en-US"/>
        </w:rPr>
        <w:t>egal personalities</w:t>
      </w:r>
      <w:r w:rsidR="007A64AC">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 xml:space="preserve">learned in IHL and </w:t>
      </w:r>
      <w:r w:rsidR="007A64AC">
        <w:rPr>
          <w:rFonts w:eastAsia="Times New Roman" w:cstheme="minorHAnsi"/>
          <w:color w:val="000000"/>
          <w:sz w:val="24"/>
          <w:szCs w:val="24"/>
          <w:lang w:val="en-US"/>
        </w:rPr>
        <w:t>IHRL may be included in the composition.</w:t>
      </w:r>
      <w:r w:rsidR="00872B92">
        <w:rPr>
          <w:rFonts w:eastAsia="Times New Roman" w:cstheme="minorHAnsi"/>
          <w:color w:val="000000"/>
          <w:sz w:val="24"/>
          <w:szCs w:val="24"/>
          <w:lang w:val="en-US"/>
        </w:rPr>
        <w:t xml:space="preserve"> (Par.1064)</w:t>
      </w:r>
    </w:p>
    <w:p w14:paraId="62EDA17E" w14:textId="78CE8A2D" w:rsidR="007A64AC" w:rsidRDefault="007A64AC" w:rsidP="00871165">
      <w:pPr>
        <w:rPr>
          <w:rFonts w:eastAsia="Times New Roman" w:cstheme="minorHAnsi"/>
          <w:color w:val="000000"/>
          <w:sz w:val="24"/>
          <w:szCs w:val="24"/>
          <w:lang w:val="en-US"/>
        </w:rPr>
      </w:pPr>
      <w:r>
        <w:rPr>
          <w:rFonts w:eastAsia="Times New Roman" w:cstheme="minorHAnsi"/>
          <w:color w:val="000000"/>
          <w:sz w:val="24"/>
          <w:szCs w:val="24"/>
          <w:lang w:val="en-US"/>
        </w:rPr>
        <w:lastRenderedPageBreak/>
        <w:t xml:space="preserve">The facilitative process of the </w:t>
      </w:r>
      <w:r w:rsidR="0043212E" w:rsidRPr="00FC0405">
        <w:rPr>
          <w:rFonts w:eastAsia="Times New Roman" w:cstheme="minorHAnsi"/>
          <w:color w:val="000000"/>
          <w:sz w:val="24"/>
          <w:szCs w:val="24"/>
          <w:lang w:val="en-US"/>
        </w:rPr>
        <w:t>legislation must be utilized by the proposed t</w:t>
      </w:r>
      <w:r>
        <w:rPr>
          <w:rFonts w:eastAsia="Times New Roman" w:cstheme="minorHAnsi"/>
          <w:color w:val="000000"/>
          <w:sz w:val="24"/>
          <w:szCs w:val="24"/>
          <w:lang w:val="en-US"/>
        </w:rPr>
        <w:t>ruth</w:t>
      </w:r>
      <w:r w:rsidR="0043212E" w:rsidRPr="00FC0405">
        <w:rPr>
          <w:rFonts w:eastAsia="Times New Roman" w:cstheme="minorHAnsi"/>
          <w:color w:val="000000"/>
          <w:sz w:val="24"/>
          <w:szCs w:val="24"/>
          <w:lang w:val="en-US"/>
        </w:rPr>
        <w:t xml:space="preserve"> seeking mechanism not only to afford protection to Witnesses and </w:t>
      </w:r>
      <w:r>
        <w:rPr>
          <w:rFonts w:eastAsia="Times New Roman" w:cstheme="minorHAnsi"/>
          <w:color w:val="000000"/>
          <w:sz w:val="24"/>
          <w:szCs w:val="24"/>
          <w:lang w:val="en-US"/>
        </w:rPr>
        <w:t>V</w:t>
      </w:r>
      <w:r w:rsidR="0043212E" w:rsidRPr="00FC0405">
        <w:rPr>
          <w:rFonts w:eastAsia="Times New Roman" w:cstheme="minorHAnsi"/>
          <w:color w:val="000000"/>
          <w:sz w:val="24"/>
          <w:szCs w:val="24"/>
          <w:lang w:val="en-US"/>
        </w:rPr>
        <w:t xml:space="preserve">ictims but also </w:t>
      </w:r>
      <w:r>
        <w:rPr>
          <w:rFonts w:eastAsia="Times New Roman" w:cstheme="minorHAnsi"/>
          <w:color w:val="000000"/>
          <w:sz w:val="24"/>
          <w:szCs w:val="24"/>
          <w:lang w:val="en-US"/>
        </w:rPr>
        <w:t xml:space="preserve">to </w:t>
      </w:r>
      <w:r w:rsidR="0043212E" w:rsidRPr="00FC0405">
        <w:rPr>
          <w:rFonts w:eastAsia="Times New Roman" w:cstheme="minorHAnsi"/>
          <w:color w:val="000000"/>
          <w:sz w:val="24"/>
          <w:szCs w:val="24"/>
          <w:lang w:val="en-US"/>
        </w:rPr>
        <w:t xml:space="preserve">provide an enabling environment such as evidence to be given from remote locations. </w:t>
      </w:r>
      <w:r>
        <w:rPr>
          <w:rFonts w:eastAsia="Times New Roman" w:cstheme="minorHAnsi"/>
          <w:color w:val="000000"/>
          <w:sz w:val="24"/>
          <w:szCs w:val="24"/>
          <w:lang w:val="en-US"/>
        </w:rPr>
        <w:t xml:space="preserve">(Par.1067) </w:t>
      </w:r>
    </w:p>
    <w:p w14:paraId="57114F5C" w14:textId="77777777" w:rsidR="00C7493D" w:rsidRDefault="007A64AC" w:rsidP="00C7493D">
      <w:pPr>
        <w:rPr>
          <w:rFonts w:eastAsia="Times New Roman" w:cstheme="minorHAnsi"/>
          <w:color w:val="000000"/>
          <w:sz w:val="24"/>
          <w:szCs w:val="24"/>
          <w:lang w:val="en-US"/>
        </w:rPr>
      </w:pPr>
      <w:r>
        <w:rPr>
          <w:rFonts w:eastAsia="Times New Roman" w:cstheme="minorHAnsi"/>
          <w:color w:val="000000"/>
          <w:sz w:val="24"/>
          <w:szCs w:val="24"/>
          <w:lang w:val="en-US"/>
        </w:rPr>
        <w:t xml:space="preserve">In this context </w:t>
      </w:r>
      <w:r w:rsidR="00B50AE8">
        <w:rPr>
          <w:rFonts w:eastAsia="Times New Roman" w:cstheme="minorHAnsi"/>
          <w:color w:val="000000"/>
          <w:sz w:val="24"/>
          <w:szCs w:val="24"/>
          <w:lang w:val="en-US"/>
        </w:rPr>
        <w:t xml:space="preserve">PCOI </w:t>
      </w:r>
      <w:r w:rsidR="00B50AE8" w:rsidRPr="00FC0405">
        <w:rPr>
          <w:rFonts w:eastAsia="Times New Roman" w:cstheme="minorHAnsi"/>
          <w:color w:val="000000"/>
          <w:sz w:val="24"/>
          <w:szCs w:val="24"/>
          <w:lang w:val="en-US"/>
        </w:rPr>
        <w:t>recalls</w:t>
      </w:r>
      <w:r w:rsidR="0043212E" w:rsidRPr="00FC0405">
        <w:rPr>
          <w:rFonts w:eastAsia="Times New Roman" w:cstheme="minorHAnsi"/>
          <w:color w:val="000000"/>
          <w:sz w:val="24"/>
          <w:szCs w:val="24"/>
          <w:lang w:val="en-US"/>
        </w:rPr>
        <w:t xml:space="preserve"> </w:t>
      </w:r>
      <w:r w:rsidR="000D54B6">
        <w:rPr>
          <w:rFonts w:eastAsia="Times New Roman" w:cstheme="minorHAnsi"/>
          <w:color w:val="000000"/>
          <w:sz w:val="24"/>
          <w:szCs w:val="24"/>
          <w:lang w:val="en-US"/>
        </w:rPr>
        <w:t>what</w:t>
      </w:r>
      <w:r w:rsidR="0043212E" w:rsidRPr="00FC0405">
        <w:rPr>
          <w:rFonts w:eastAsia="Times New Roman" w:cstheme="minorHAnsi"/>
          <w:color w:val="000000"/>
          <w:sz w:val="24"/>
          <w:szCs w:val="24"/>
          <w:lang w:val="en-US"/>
        </w:rPr>
        <w:t xml:space="preserve"> the </w:t>
      </w:r>
      <w:r>
        <w:rPr>
          <w:rFonts w:eastAsia="Times New Roman" w:cstheme="minorHAnsi"/>
          <w:color w:val="000000"/>
          <w:sz w:val="24"/>
          <w:szCs w:val="24"/>
          <w:lang w:val="en-US"/>
        </w:rPr>
        <w:t>ICG,</w:t>
      </w:r>
      <w:r w:rsidR="0043212E" w:rsidRPr="00FC0405">
        <w:rPr>
          <w:rFonts w:eastAsia="Times New Roman" w:cstheme="minorHAnsi"/>
          <w:color w:val="000000"/>
          <w:sz w:val="24"/>
          <w:szCs w:val="24"/>
          <w:lang w:val="en-US"/>
        </w:rPr>
        <w:t xml:space="preserve"> Human Rights Watch and Amnesty International had said in reference to the prospect of a witness protection program becoming available in Sri Lanka</w:t>
      </w:r>
      <w:r>
        <w:rPr>
          <w:rFonts w:eastAsia="Times New Roman" w:cstheme="minorHAnsi"/>
          <w:color w:val="000000"/>
          <w:sz w:val="24"/>
          <w:szCs w:val="24"/>
          <w:lang w:val="en-US"/>
        </w:rPr>
        <w:t>. (Par.1068)</w:t>
      </w:r>
      <w:r w:rsidR="00C7493D">
        <w:rPr>
          <w:rFonts w:eastAsia="Times New Roman" w:cstheme="minorHAnsi"/>
          <w:color w:val="000000"/>
          <w:sz w:val="24"/>
          <w:szCs w:val="24"/>
          <w:lang w:val="en-US"/>
        </w:rPr>
        <w:t xml:space="preserve"> </w:t>
      </w:r>
    </w:p>
    <w:p w14:paraId="3FC6BC4C" w14:textId="16F12790" w:rsidR="0043212E" w:rsidRPr="00155ACD" w:rsidRDefault="0043212E" w:rsidP="00155ACD">
      <w:pPr>
        <w:pStyle w:val="Heading3"/>
        <w:rPr>
          <w:rFonts w:eastAsia="Times New Roman"/>
          <w:b/>
          <w:bCs/>
          <w:color w:val="2F5496" w:themeColor="accent5" w:themeShade="BF"/>
          <w:lang w:val="en-US"/>
        </w:rPr>
      </w:pPr>
      <w:bookmarkStart w:id="11" w:name="_Toc162220644"/>
      <w:r w:rsidRPr="00155ACD">
        <w:rPr>
          <w:rFonts w:eastAsia="Times New Roman"/>
          <w:b/>
          <w:bCs/>
          <w:color w:val="2F5496" w:themeColor="accent5" w:themeShade="BF"/>
          <w:lang w:val="en-US"/>
        </w:rPr>
        <w:t>Independence of Commissioners</w:t>
      </w:r>
      <w:r w:rsidR="00155ACD" w:rsidRPr="00155ACD">
        <w:rPr>
          <w:rFonts w:eastAsia="Times New Roman"/>
          <w:b/>
          <w:bCs/>
          <w:color w:val="2F5496" w:themeColor="accent5" w:themeShade="BF"/>
          <w:lang w:val="en-US"/>
        </w:rPr>
        <w:t>.</w:t>
      </w:r>
      <w:bookmarkEnd w:id="11"/>
    </w:p>
    <w:p w14:paraId="4632979C" w14:textId="7D880AE3" w:rsidR="0043212E" w:rsidRPr="00FC0405" w:rsidRDefault="007A64AC" w:rsidP="00871165">
      <w:pPr>
        <w:rPr>
          <w:rFonts w:eastAsia="Times New Roman" w:cstheme="minorHAnsi"/>
          <w:sz w:val="24"/>
          <w:szCs w:val="24"/>
          <w:lang w:val="en-US"/>
        </w:rPr>
      </w:pPr>
      <w:r>
        <w:rPr>
          <w:rFonts w:eastAsia="Times New Roman" w:cstheme="minorHAnsi"/>
          <w:color w:val="000000"/>
          <w:sz w:val="24"/>
          <w:szCs w:val="24"/>
          <w:lang w:val="en-US"/>
        </w:rPr>
        <w:t>I</w:t>
      </w:r>
      <w:r w:rsidR="0043212E" w:rsidRPr="00FC0405">
        <w:rPr>
          <w:rFonts w:eastAsia="Times New Roman" w:cstheme="minorHAnsi"/>
          <w:color w:val="000000"/>
          <w:sz w:val="24"/>
          <w:szCs w:val="24"/>
          <w:lang w:val="en-US"/>
        </w:rPr>
        <w:t>ndependence can generally be achieved if the following standards and principles are accepted</w:t>
      </w:r>
      <w:r>
        <w:rPr>
          <w:rFonts w:eastAsia="Times New Roman" w:cstheme="minorHAnsi"/>
          <w:color w:val="000000"/>
          <w:sz w:val="24"/>
          <w:szCs w:val="24"/>
          <w:lang w:val="en-US"/>
        </w:rPr>
        <w:t>.</w:t>
      </w:r>
    </w:p>
    <w:p w14:paraId="1DEF1A02" w14:textId="725F51B1" w:rsidR="0043212E" w:rsidRPr="00FC0405" w:rsidRDefault="007A64AC" w:rsidP="00871165">
      <w:pPr>
        <w:rPr>
          <w:rFonts w:eastAsia="Times New Roman" w:cstheme="minorHAnsi"/>
          <w:sz w:val="24"/>
          <w:szCs w:val="24"/>
          <w:lang w:val="en-US"/>
        </w:rPr>
      </w:pPr>
      <w:r>
        <w:rPr>
          <w:rFonts w:eastAsia="Times New Roman" w:cstheme="minorHAnsi"/>
          <w:color w:val="000000"/>
          <w:sz w:val="24"/>
          <w:szCs w:val="24"/>
          <w:lang w:val="en-US"/>
        </w:rPr>
        <w:t>S</w:t>
      </w:r>
      <w:r w:rsidR="0043212E" w:rsidRPr="00FC0405">
        <w:rPr>
          <w:rFonts w:eastAsia="Times New Roman" w:cstheme="minorHAnsi"/>
          <w:color w:val="000000"/>
          <w:sz w:val="24"/>
          <w:szCs w:val="24"/>
          <w:lang w:val="en-US"/>
        </w:rPr>
        <w:t xml:space="preserve">tate agencies have a duty to respect the independence of the commission. </w:t>
      </w:r>
      <w:r>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 xml:space="preserve">hey must assist and protect the commission to ensure </w:t>
      </w:r>
      <w:r w:rsidR="00A93CBC">
        <w:rPr>
          <w:rFonts w:eastAsia="Times New Roman" w:cstheme="minorHAnsi"/>
          <w:color w:val="000000"/>
          <w:sz w:val="24"/>
          <w:szCs w:val="24"/>
          <w:lang w:val="en-US"/>
        </w:rPr>
        <w:t>its</w:t>
      </w:r>
      <w:r w:rsidR="0043212E" w:rsidRPr="00FC0405">
        <w:rPr>
          <w:rFonts w:eastAsia="Times New Roman" w:cstheme="minorHAnsi"/>
          <w:color w:val="000000"/>
          <w:sz w:val="24"/>
          <w:szCs w:val="24"/>
          <w:lang w:val="en-US"/>
        </w:rPr>
        <w:t xml:space="preserve"> imp</w:t>
      </w:r>
      <w:r w:rsidR="00A93CBC">
        <w:rPr>
          <w:rFonts w:eastAsia="Times New Roman" w:cstheme="minorHAnsi"/>
          <w:color w:val="000000"/>
          <w:sz w:val="24"/>
          <w:szCs w:val="24"/>
          <w:lang w:val="en-US"/>
        </w:rPr>
        <w:t>artiality,</w:t>
      </w:r>
      <w:r w:rsidR="0043212E" w:rsidRPr="00FC0405">
        <w:rPr>
          <w:rFonts w:eastAsia="Times New Roman" w:cstheme="minorHAnsi"/>
          <w:color w:val="000000"/>
          <w:sz w:val="24"/>
          <w:szCs w:val="24"/>
          <w:lang w:val="en-US"/>
        </w:rPr>
        <w:t xml:space="preserve"> </w:t>
      </w:r>
      <w:r w:rsidR="00B50AE8" w:rsidRPr="00FC0405">
        <w:rPr>
          <w:rFonts w:eastAsia="Times New Roman" w:cstheme="minorHAnsi"/>
          <w:color w:val="000000"/>
          <w:sz w:val="24"/>
          <w:szCs w:val="24"/>
          <w:lang w:val="en-US"/>
        </w:rPr>
        <w:t>dignity,</w:t>
      </w:r>
      <w:r w:rsidR="0043212E" w:rsidRPr="00FC0405">
        <w:rPr>
          <w:rFonts w:eastAsia="Times New Roman" w:cstheme="minorHAnsi"/>
          <w:color w:val="000000"/>
          <w:sz w:val="24"/>
          <w:szCs w:val="24"/>
          <w:lang w:val="en-US"/>
        </w:rPr>
        <w:t xml:space="preserve"> accessibility and effectiveness.</w:t>
      </w:r>
    </w:p>
    <w:p w14:paraId="78C58C80" w14:textId="0FB6C990" w:rsidR="0043212E" w:rsidRPr="00FC0405" w:rsidRDefault="00B50AE8" w:rsidP="00871165">
      <w:pPr>
        <w:rPr>
          <w:rFonts w:eastAsia="Times New Roman" w:cstheme="minorHAnsi"/>
          <w:sz w:val="24"/>
          <w:szCs w:val="24"/>
          <w:lang w:val="en-US"/>
        </w:rPr>
      </w:pPr>
      <w:r>
        <w:rPr>
          <w:rFonts w:eastAsia="Times New Roman" w:cstheme="minorHAnsi"/>
          <w:color w:val="000000"/>
          <w:sz w:val="24"/>
          <w:szCs w:val="24"/>
          <w:lang w:val="en-US"/>
        </w:rPr>
        <w:t>An</w:t>
      </w:r>
      <w:r w:rsidR="00A93CBC">
        <w:rPr>
          <w:rFonts w:eastAsia="Times New Roman" w:cstheme="minorHAnsi"/>
          <w:color w:val="000000"/>
          <w:sz w:val="24"/>
          <w:szCs w:val="24"/>
          <w:lang w:val="en-US"/>
        </w:rPr>
        <w:t xml:space="preserve"> efficient, competent</w:t>
      </w:r>
      <w:r w:rsidR="000D54B6">
        <w:rPr>
          <w:rFonts w:eastAsia="Times New Roman" w:cstheme="minorHAnsi"/>
          <w:color w:val="000000"/>
          <w:sz w:val="24"/>
          <w:szCs w:val="24"/>
          <w:lang w:val="en-US"/>
        </w:rPr>
        <w:t>,</w:t>
      </w:r>
      <w:r w:rsidR="00A93CBC">
        <w:rPr>
          <w:rFonts w:eastAsia="Times New Roman" w:cstheme="minorHAnsi"/>
          <w:color w:val="000000"/>
          <w:sz w:val="24"/>
          <w:szCs w:val="24"/>
          <w:lang w:val="en-US"/>
        </w:rPr>
        <w:t xml:space="preserve"> and impartial </w:t>
      </w:r>
      <w:r w:rsidRPr="00FC0405">
        <w:rPr>
          <w:rFonts w:eastAsia="Times New Roman" w:cstheme="minorHAnsi"/>
          <w:color w:val="000000"/>
          <w:sz w:val="24"/>
          <w:szCs w:val="24"/>
          <w:lang w:val="en-US"/>
        </w:rPr>
        <w:t>inquiry</w:t>
      </w:r>
      <w:r w:rsidR="0043212E" w:rsidRPr="00FC0405">
        <w:rPr>
          <w:rFonts w:eastAsia="Times New Roman" w:cstheme="minorHAnsi"/>
          <w:color w:val="000000"/>
          <w:sz w:val="24"/>
          <w:szCs w:val="24"/>
          <w:lang w:val="en-US"/>
        </w:rPr>
        <w:t xml:space="preserve"> depends on the financial security and organization of professionalism of a Commission.</w:t>
      </w:r>
    </w:p>
    <w:p w14:paraId="5982CB66" w14:textId="0F86DF29"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Commissioners and their staff should not be</w:t>
      </w:r>
      <w:r w:rsidR="00A93CBC">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 xml:space="preserve">perceived as being biased to a political faction. </w:t>
      </w:r>
      <w:r w:rsidR="00A93CBC">
        <w:rPr>
          <w:rFonts w:eastAsia="Times New Roman" w:cstheme="minorHAnsi"/>
          <w:color w:val="000000"/>
          <w:sz w:val="24"/>
          <w:szCs w:val="24"/>
          <w:lang w:val="en-US"/>
        </w:rPr>
        <w:t>T</w:t>
      </w:r>
      <w:r w:rsidRPr="00FC0405">
        <w:rPr>
          <w:rFonts w:eastAsia="Times New Roman" w:cstheme="minorHAnsi"/>
          <w:color w:val="000000"/>
          <w:sz w:val="24"/>
          <w:szCs w:val="24"/>
          <w:lang w:val="en-US"/>
        </w:rPr>
        <w:t xml:space="preserve">his includes the </w:t>
      </w:r>
      <w:r w:rsidR="000D54B6" w:rsidRPr="00FC0405">
        <w:rPr>
          <w:rFonts w:eastAsia="Times New Roman" w:cstheme="minorHAnsi"/>
          <w:color w:val="000000"/>
          <w:sz w:val="24"/>
          <w:szCs w:val="24"/>
          <w:lang w:val="en-US"/>
        </w:rPr>
        <w:t>second,</w:t>
      </w:r>
      <w:r w:rsidRPr="00FC0405">
        <w:rPr>
          <w:rFonts w:eastAsia="Times New Roman" w:cstheme="minorHAnsi"/>
          <w:color w:val="000000"/>
          <w:sz w:val="24"/>
          <w:szCs w:val="24"/>
          <w:lang w:val="en-US"/>
        </w:rPr>
        <w:t xml:space="preserve"> that from the government agencies.</w:t>
      </w:r>
    </w:p>
    <w:p w14:paraId="09C1EDA9" w14:textId="15BD06B3"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 xml:space="preserve">Commissioners should work for the commission on </w:t>
      </w:r>
      <w:r w:rsidR="00A93CBC">
        <w:rPr>
          <w:rFonts w:eastAsia="Times New Roman" w:cstheme="minorHAnsi"/>
          <w:color w:val="000000"/>
          <w:sz w:val="24"/>
          <w:szCs w:val="24"/>
          <w:lang w:val="en-US"/>
        </w:rPr>
        <w:t xml:space="preserve">a </w:t>
      </w:r>
      <w:r w:rsidRPr="00FC0405">
        <w:rPr>
          <w:rFonts w:eastAsia="Times New Roman" w:cstheme="minorHAnsi"/>
          <w:color w:val="000000"/>
          <w:sz w:val="24"/>
          <w:szCs w:val="24"/>
          <w:lang w:val="en-US"/>
        </w:rPr>
        <w:t>full-time basis</w:t>
      </w:r>
      <w:r w:rsidR="000D54B6">
        <w:rPr>
          <w:rFonts w:eastAsia="Times New Roman" w:cstheme="minorHAnsi"/>
          <w:color w:val="000000"/>
          <w:sz w:val="24"/>
          <w:szCs w:val="24"/>
          <w:lang w:val="en-US"/>
        </w:rPr>
        <w:t>.</w:t>
      </w:r>
    </w:p>
    <w:p w14:paraId="46DEEB82" w14:textId="5C6198E7"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The commission should have sufficient funds to enable it to perform functions to the highest standards and participate in determining its resourcing</w:t>
      </w:r>
      <w:r w:rsidR="00A93CBC">
        <w:rPr>
          <w:rFonts w:eastAsia="Times New Roman" w:cstheme="minorHAnsi"/>
          <w:color w:val="000000"/>
          <w:sz w:val="24"/>
          <w:szCs w:val="24"/>
          <w:lang w:val="en-US"/>
        </w:rPr>
        <w:t>.</w:t>
      </w:r>
    </w:p>
    <w:p w14:paraId="129AEA0A" w14:textId="77777777" w:rsidR="00C7493D" w:rsidRDefault="00A93CBC" w:rsidP="00C7493D">
      <w:pPr>
        <w:rPr>
          <w:rFonts w:eastAsia="Times New Roman" w:cstheme="minorHAnsi"/>
          <w:color w:val="000000"/>
          <w:sz w:val="24"/>
          <w:szCs w:val="24"/>
          <w:lang w:val="en-US"/>
        </w:rPr>
      </w:pPr>
      <w:r>
        <w:rPr>
          <w:rFonts w:eastAsia="Times New Roman" w:cstheme="minorHAnsi"/>
          <w:color w:val="000000"/>
          <w:sz w:val="24"/>
          <w:szCs w:val="24"/>
          <w:lang w:val="en-US"/>
        </w:rPr>
        <w:t>The commission</w:t>
      </w:r>
      <w:r w:rsidR="0043212E" w:rsidRPr="00FC0405">
        <w:rPr>
          <w:rFonts w:eastAsia="Times New Roman" w:cstheme="minorHAnsi"/>
          <w:color w:val="000000"/>
          <w:sz w:val="24"/>
          <w:szCs w:val="24"/>
          <w:lang w:val="en-US"/>
        </w:rPr>
        <w:t xml:space="preserve"> should have properly trained staff and </w:t>
      </w:r>
      <w:r>
        <w:rPr>
          <w:rFonts w:eastAsia="Times New Roman" w:cstheme="minorHAnsi"/>
          <w:color w:val="000000"/>
          <w:sz w:val="24"/>
          <w:szCs w:val="24"/>
          <w:lang w:val="en-US"/>
        </w:rPr>
        <w:t>adequate</w:t>
      </w:r>
      <w:r w:rsidR="0043212E" w:rsidRPr="00FC0405">
        <w:rPr>
          <w:rFonts w:eastAsia="Times New Roman" w:cstheme="minorHAnsi"/>
          <w:color w:val="000000"/>
          <w:sz w:val="24"/>
          <w:szCs w:val="24"/>
          <w:lang w:val="en-US"/>
        </w:rPr>
        <w:t xml:space="preserve"> facilities and be fair</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accessible and responsive</w:t>
      </w:r>
      <w:r>
        <w:rPr>
          <w:rFonts w:eastAsia="Times New Roman" w:cstheme="minorHAnsi"/>
          <w:color w:val="000000"/>
          <w:sz w:val="24"/>
          <w:szCs w:val="24"/>
          <w:lang w:val="en-US"/>
        </w:rPr>
        <w:t>. (Par.1070)</w:t>
      </w:r>
      <w:r w:rsidR="00C7493D">
        <w:rPr>
          <w:rFonts w:eastAsia="Times New Roman" w:cstheme="minorHAnsi"/>
          <w:color w:val="000000"/>
          <w:sz w:val="24"/>
          <w:szCs w:val="24"/>
          <w:lang w:val="en-US"/>
        </w:rPr>
        <w:t xml:space="preserve"> </w:t>
      </w:r>
    </w:p>
    <w:p w14:paraId="7E7456CE" w14:textId="399F3AFD" w:rsidR="00872B92" w:rsidRPr="00155ACD" w:rsidRDefault="00872B92" w:rsidP="00155ACD">
      <w:pPr>
        <w:pStyle w:val="Heading3"/>
        <w:rPr>
          <w:rFonts w:eastAsia="Times New Roman"/>
          <w:b/>
          <w:bCs/>
          <w:color w:val="2F5496" w:themeColor="accent5" w:themeShade="BF"/>
          <w:lang w:val="en-US"/>
        </w:rPr>
      </w:pPr>
      <w:bookmarkStart w:id="12" w:name="_Toc162220645"/>
      <w:r w:rsidRPr="00155ACD">
        <w:rPr>
          <w:rFonts w:eastAsia="Times New Roman"/>
          <w:b/>
          <w:bCs/>
          <w:color w:val="2F5496" w:themeColor="accent5" w:themeShade="BF"/>
          <w:lang w:val="en-US"/>
        </w:rPr>
        <w:t>Violations of IHL and IHRL</w:t>
      </w:r>
      <w:r w:rsidR="00155ACD" w:rsidRPr="00155ACD">
        <w:rPr>
          <w:rFonts w:eastAsia="Times New Roman"/>
          <w:b/>
          <w:bCs/>
          <w:color w:val="2F5496" w:themeColor="accent5" w:themeShade="BF"/>
          <w:lang w:val="en-US"/>
        </w:rPr>
        <w:t>.</w:t>
      </w:r>
      <w:bookmarkEnd w:id="12"/>
    </w:p>
    <w:p w14:paraId="514AB254" w14:textId="3C90D1F8" w:rsidR="0043212E" w:rsidRPr="00FC0405" w:rsidRDefault="00A93CBC" w:rsidP="00871165">
      <w:pPr>
        <w:rPr>
          <w:rFonts w:eastAsia="Times New Roman" w:cstheme="minorHAnsi"/>
          <w:sz w:val="24"/>
          <w:szCs w:val="24"/>
          <w:lang w:val="en-US"/>
        </w:rPr>
      </w:pPr>
      <w:r>
        <w:rPr>
          <w:rFonts w:eastAsia="Times New Roman" w:cstheme="minorHAnsi"/>
          <w:color w:val="000000"/>
          <w:sz w:val="24"/>
          <w:szCs w:val="24"/>
          <w:lang w:val="en-US"/>
        </w:rPr>
        <w:t>I</w:t>
      </w:r>
      <w:r w:rsidR="00094DE2">
        <w:rPr>
          <w:rFonts w:eastAsia="Times New Roman" w:cstheme="minorHAnsi"/>
          <w:color w:val="000000"/>
          <w:sz w:val="24"/>
          <w:szCs w:val="24"/>
          <w:lang w:val="en-US"/>
        </w:rPr>
        <w:t>n</w:t>
      </w:r>
      <w:r>
        <w:rPr>
          <w:rFonts w:eastAsia="Times New Roman" w:cstheme="minorHAnsi"/>
          <w:color w:val="000000"/>
          <w:sz w:val="24"/>
          <w:szCs w:val="24"/>
          <w:lang w:val="en-US"/>
        </w:rPr>
        <w:t xml:space="preserve"> the analysis of the </w:t>
      </w:r>
      <w:r w:rsidR="0043212E" w:rsidRPr="00FC0405">
        <w:rPr>
          <w:rFonts w:eastAsia="Times New Roman" w:cstheme="minorHAnsi"/>
          <w:color w:val="000000"/>
          <w:sz w:val="24"/>
          <w:szCs w:val="24"/>
          <w:lang w:val="en-US"/>
        </w:rPr>
        <w:t xml:space="preserve">evidence regarding the last phase of the war </w:t>
      </w:r>
      <w:r>
        <w:rPr>
          <w:rFonts w:eastAsia="Times New Roman" w:cstheme="minorHAnsi"/>
          <w:color w:val="000000"/>
          <w:sz w:val="24"/>
          <w:szCs w:val="24"/>
          <w:lang w:val="en-US"/>
        </w:rPr>
        <w:t>there</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exists</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d</w:t>
      </w:r>
      <w:r w:rsidR="0043212E" w:rsidRPr="00FC0405">
        <w:rPr>
          <w:rFonts w:eastAsia="Times New Roman" w:cstheme="minorHAnsi"/>
          <w:color w:val="000000"/>
          <w:sz w:val="24"/>
          <w:szCs w:val="24"/>
          <w:lang w:val="en-US"/>
        </w:rPr>
        <w:t xml:space="preserve">ivergence between </w:t>
      </w:r>
      <w:r>
        <w:rPr>
          <w:rFonts w:eastAsia="Times New Roman" w:cstheme="minorHAnsi"/>
          <w:color w:val="000000"/>
          <w:sz w:val="24"/>
          <w:szCs w:val="24"/>
          <w:lang w:val="en-US"/>
        </w:rPr>
        <w:t>LLRC</w:t>
      </w:r>
      <w:r w:rsidR="0043212E" w:rsidRPr="00FC0405">
        <w:rPr>
          <w:rFonts w:eastAsia="Times New Roman" w:cstheme="minorHAnsi"/>
          <w:color w:val="000000"/>
          <w:sz w:val="24"/>
          <w:szCs w:val="24"/>
          <w:lang w:val="en-US"/>
        </w:rPr>
        <w:t xml:space="preserve"> and the PC on the one hand and the </w:t>
      </w:r>
      <w:r>
        <w:rPr>
          <w:rFonts w:eastAsia="Times New Roman" w:cstheme="minorHAnsi"/>
          <w:color w:val="000000"/>
          <w:sz w:val="24"/>
          <w:szCs w:val="24"/>
          <w:lang w:val="en-US"/>
        </w:rPr>
        <w:t>POE</w:t>
      </w:r>
      <w:r w:rsidR="0043212E" w:rsidRPr="00FC0405">
        <w:rPr>
          <w:rFonts w:eastAsia="Times New Roman" w:cstheme="minorHAnsi"/>
          <w:color w:val="000000"/>
          <w:sz w:val="24"/>
          <w:szCs w:val="24"/>
          <w:lang w:val="en-US"/>
        </w:rPr>
        <w:t xml:space="preserve"> and </w:t>
      </w:r>
      <w:r>
        <w:rPr>
          <w:rFonts w:eastAsia="Times New Roman" w:cstheme="minorHAnsi"/>
          <w:color w:val="000000"/>
          <w:sz w:val="24"/>
          <w:szCs w:val="24"/>
          <w:lang w:val="en-US"/>
        </w:rPr>
        <w:t>OISL</w:t>
      </w:r>
      <w:r w:rsidR="0043212E" w:rsidRPr="00FC0405">
        <w:rPr>
          <w:rFonts w:eastAsia="Times New Roman" w:cstheme="minorHAnsi"/>
          <w:color w:val="000000"/>
          <w:sz w:val="24"/>
          <w:szCs w:val="24"/>
          <w:lang w:val="en-US"/>
        </w:rPr>
        <w:t xml:space="preserve"> on the other hand as regards the occurrence of violations of IHL and </w:t>
      </w:r>
      <w:r>
        <w:rPr>
          <w:rFonts w:eastAsia="Times New Roman" w:cstheme="minorHAnsi"/>
          <w:color w:val="000000"/>
          <w:sz w:val="24"/>
          <w:szCs w:val="24"/>
          <w:lang w:val="en-US"/>
        </w:rPr>
        <w:t>IHRL.</w:t>
      </w:r>
      <w:r w:rsidR="0043212E" w:rsidRPr="00FC0405">
        <w:rPr>
          <w:rFonts w:eastAsia="Times New Roman" w:cstheme="minorHAnsi"/>
          <w:color w:val="000000"/>
          <w:sz w:val="24"/>
          <w:szCs w:val="24"/>
          <w:lang w:val="en-US"/>
        </w:rPr>
        <w:t xml:space="preserve"> </w:t>
      </w:r>
      <w:r w:rsidR="00094DE2">
        <w:rPr>
          <w:rFonts w:eastAsia="Times New Roman" w:cstheme="minorHAnsi"/>
          <w:color w:val="000000"/>
          <w:sz w:val="24"/>
          <w:szCs w:val="24"/>
          <w:lang w:val="en-US"/>
        </w:rPr>
        <w:t>As</w:t>
      </w:r>
      <w:r w:rsidR="0043212E" w:rsidRPr="00FC0405">
        <w:rPr>
          <w:rFonts w:eastAsia="Times New Roman" w:cstheme="minorHAnsi"/>
          <w:color w:val="000000"/>
          <w:sz w:val="24"/>
          <w:szCs w:val="24"/>
          <w:lang w:val="en-US"/>
        </w:rPr>
        <w:t xml:space="preserve"> </w:t>
      </w:r>
      <w:r w:rsidR="000D54B6">
        <w:rPr>
          <w:rFonts w:eastAsia="Times New Roman" w:cstheme="minorHAnsi"/>
          <w:color w:val="000000"/>
          <w:sz w:val="24"/>
          <w:szCs w:val="24"/>
          <w:lang w:val="en-US"/>
        </w:rPr>
        <w:t xml:space="preserve">a </w:t>
      </w:r>
      <w:r w:rsidR="0043212E" w:rsidRPr="00FC0405">
        <w:rPr>
          <w:rFonts w:eastAsia="Times New Roman" w:cstheme="minorHAnsi"/>
          <w:color w:val="000000"/>
          <w:sz w:val="24"/>
          <w:szCs w:val="24"/>
          <w:lang w:val="en-US"/>
        </w:rPr>
        <w:t>credible t</w:t>
      </w:r>
      <w:r w:rsidR="00094DE2">
        <w:rPr>
          <w:rFonts w:eastAsia="Times New Roman" w:cstheme="minorHAnsi"/>
          <w:color w:val="000000"/>
          <w:sz w:val="24"/>
          <w:szCs w:val="24"/>
          <w:lang w:val="en-US"/>
        </w:rPr>
        <w:t>ruth</w:t>
      </w:r>
      <w:r w:rsidR="0043212E" w:rsidRPr="00FC0405">
        <w:rPr>
          <w:rFonts w:eastAsia="Times New Roman" w:cstheme="minorHAnsi"/>
          <w:color w:val="000000"/>
          <w:sz w:val="24"/>
          <w:szCs w:val="24"/>
          <w:lang w:val="en-US"/>
        </w:rPr>
        <w:t xml:space="preserve"> seeking mechanism is about to take control of the process and international support should be extended to Sri Lanka to conduct</w:t>
      </w:r>
      <w:r w:rsidR="00094DE2">
        <w:rPr>
          <w:rFonts w:eastAsia="Times New Roman" w:cstheme="minorHAnsi"/>
          <w:color w:val="000000"/>
          <w:sz w:val="24"/>
          <w:szCs w:val="24"/>
          <w:lang w:val="en-US"/>
        </w:rPr>
        <w:t xml:space="preserve"> a c</w:t>
      </w:r>
      <w:r w:rsidR="0043212E" w:rsidRPr="00FC0405">
        <w:rPr>
          <w:rFonts w:eastAsia="Times New Roman" w:cstheme="minorHAnsi"/>
          <w:color w:val="000000"/>
          <w:sz w:val="24"/>
          <w:szCs w:val="24"/>
          <w:lang w:val="en-US"/>
        </w:rPr>
        <w:t xml:space="preserve">redible investigation </w:t>
      </w:r>
      <w:r w:rsidR="00094DE2">
        <w:rPr>
          <w:rFonts w:eastAsia="Times New Roman" w:cstheme="minorHAnsi"/>
          <w:color w:val="000000"/>
          <w:sz w:val="24"/>
          <w:szCs w:val="24"/>
          <w:lang w:val="en-US"/>
        </w:rPr>
        <w:t>via</w:t>
      </w:r>
      <w:r w:rsidR="0043212E" w:rsidRPr="00FC0405">
        <w:rPr>
          <w:rFonts w:eastAsia="Times New Roman" w:cstheme="minorHAnsi"/>
          <w:color w:val="000000"/>
          <w:sz w:val="24"/>
          <w:szCs w:val="24"/>
          <w:lang w:val="en-US"/>
        </w:rPr>
        <w:t xml:space="preserve"> the truth seeking mechanism </w:t>
      </w:r>
      <w:r w:rsidR="00094DE2">
        <w:rPr>
          <w:rFonts w:eastAsia="Times New Roman" w:cstheme="minorHAnsi"/>
          <w:color w:val="000000"/>
          <w:sz w:val="24"/>
          <w:szCs w:val="24"/>
          <w:lang w:val="en-US"/>
        </w:rPr>
        <w:t xml:space="preserve">whilst </w:t>
      </w:r>
      <w:r w:rsidR="0043212E" w:rsidRPr="00FC0405">
        <w:rPr>
          <w:rFonts w:eastAsia="Times New Roman" w:cstheme="minorHAnsi"/>
          <w:color w:val="000000"/>
          <w:sz w:val="24"/>
          <w:szCs w:val="24"/>
          <w:lang w:val="en-US"/>
        </w:rPr>
        <w:t xml:space="preserve">such a mechanism continues to provide an </w:t>
      </w:r>
      <w:r w:rsidR="00094DE2">
        <w:rPr>
          <w:rFonts w:eastAsia="Times New Roman" w:cstheme="minorHAnsi"/>
          <w:color w:val="000000"/>
          <w:sz w:val="24"/>
          <w:szCs w:val="24"/>
          <w:lang w:val="en-US"/>
        </w:rPr>
        <w:t>a</w:t>
      </w:r>
      <w:r w:rsidR="0043212E" w:rsidRPr="00FC0405">
        <w:rPr>
          <w:rFonts w:eastAsia="Times New Roman" w:cstheme="minorHAnsi"/>
          <w:color w:val="000000"/>
          <w:sz w:val="24"/>
          <w:szCs w:val="24"/>
          <w:lang w:val="en-US"/>
        </w:rPr>
        <w:t xml:space="preserve">venue of prosecution if sufficient evidence </w:t>
      </w:r>
      <w:r w:rsidR="000D54B6">
        <w:rPr>
          <w:rFonts w:eastAsia="Times New Roman" w:cstheme="minorHAnsi"/>
          <w:color w:val="000000"/>
          <w:sz w:val="24"/>
          <w:szCs w:val="24"/>
          <w:lang w:val="en-US"/>
        </w:rPr>
        <w:t>is obtained</w:t>
      </w:r>
      <w:r w:rsidR="0043212E" w:rsidRPr="00FC0405">
        <w:rPr>
          <w:rFonts w:eastAsia="Times New Roman" w:cstheme="minorHAnsi"/>
          <w:color w:val="000000"/>
          <w:sz w:val="24"/>
          <w:szCs w:val="24"/>
          <w:lang w:val="en-US"/>
        </w:rPr>
        <w:t>.</w:t>
      </w:r>
      <w:r w:rsidR="00094DE2">
        <w:rPr>
          <w:rFonts w:eastAsia="Times New Roman" w:cstheme="minorHAnsi"/>
          <w:color w:val="000000"/>
          <w:sz w:val="24"/>
          <w:szCs w:val="24"/>
          <w:lang w:val="en-US"/>
        </w:rPr>
        <w:t xml:space="preserve"> (Par.1072)</w:t>
      </w:r>
    </w:p>
    <w:p w14:paraId="39A81E40" w14:textId="1A92E18C"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 xml:space="preserve">This is not for us to judge where </w:t>
      </w:r>
      <w:r w:rsidR="000D54B6">
        <w:rPr>
          <w:rFonts w:eastAsia="Times New Roman" w:cstheme="minorHAnsi"/>
          <w:color w:val="000000"/>
          <w:sz w:val="24"/>
          <w:szCs w:val="24"/>
          <w:lang w:val="en-US"/>
        </w:rPr>
        <w:t>this</w:t>
      </w:r>
      <w:r w:rsidRPr="00FC0405">
        <w:rPr>
          <w:rFonts w:eastAsia="Times New Roman" w:cstheme="minorHAnsi"/>
          <w:color w:val="000000"/>
          <w:sz w:val="24"/>
          <w:szCs w:val="24"/>
          <w:lang w:val="en-US"/>
        </w:rPr>
        <w:t xml:space="preserve"> evidence will lead us and that would be </w:t>
      </w:r>
      <w:r w:rsidR="00094DE2">
        <w:rPr>
          <w:rFonts w:eastAsia="Times New Roman" w:cstheme="minorHAnsi"/>
          <w:color w:val="000000"/>
          <w:sz w:val="24"/>
          <w:szCs w:val="24"/>
          <w:lang w:val="en-US"/>
        </w:rPr>
        <w:t xml:space="preserve">a </w:t>
      </w:r>
      <w:r w:rsidRPr="00FC0405">
        <w:rPr>
          <w:rFonts w:eastAsia="Times New Roman" w:cstheme="minorHAnsi"/>
          <w:color w:val="000000"/>
          <w:sz w:val="24"/>
          <w:szCs w:val="24"/>
          <w:lang w:val="en-US"/>
        </w:rPr>
        <w:t xml:space="preserve">conclusive full independent </w:t>
      </w:r>
      <w:r w:rsidR="00094DE2">
        <w:rPr>
          <w:rFonts w:eastAsia="Times New Roman" w:cstheme="minorHAnsi"/>
          <w:color w:val="000000"/>
          <w:sz w:val="24"/>
          <w:szCs w:val="24"/>
          <w:lang w:val="en-US"/>
        </w:rPr>
        <w:t>inquiry</w:t>
      </w:r>
      <w:r w:rsidRPr="00FC0405">
        <w:rPr>
          <w:rFonts w:eastAsia="Times New Roman" w:cstheme="minorHAnsi"/>
          <w:color w:val="000000"/>
          <w:sz w:val="24"/>
          <w:szCs w:val="24"/>
          <w:lang w:val="en-US"/>
        </w:rPr>
        <w:t xml:space="preserve"> that Sri Lanka must ensure in a domestic setting and with all four pillars of transitional Justice intermingled and intervened inextr</w:t>
      </w:r>
      <w:r w:rsidR="00094DE2">
        <w:rPr>
          <w:rFonts w:eastAsia="Times New Roman" w:cstheme="minorHAnsi"/>
          <w:color w:val="000000"/>
          <w:sz w:val="24"/>
          <w:szCs w:val="24"/>
          <w:lang w:val="en-US"/>
        </w:rPr>
        <w:t xml:space="preserve">icably </w:t>
      </w:r>
      <w:r w:rsidRPr="00FC0405">
        <w:rPr>
          <w:rFonts w:eastAsia="Times New Roman" w:cstheme="minorHAnsi"/>
          <w:color w:val="000000"/>
          <w:sz w:val="24"/>
          <w:szCs w:val="24"/>
          <w:lang w:val="en-US"/>
        </w:rPr>
        <w:t>for the long term peace and harmony</w:t>
      </w:r>
      <w:r w:rsidR="00094DE2">
        <w:rPr>
          <w:rFonts w:eastAsia="Times New Roman" w:cstheme="minorHAnsi"/>
          <w:color w:val="000000"/>
          <w:sz w:val="24"/>
          <w:szCs w:val="24"/>
          <w:lang w:val="en-US"/>
        </w:rPr>
        <w:t>.</w:t>
      </w:r>
      <w:r w:rsidRPr="00FC0405">
        <w:rPr>
          <w:rFonts w:eastAsia="Times New Roman" w:cstheme="minorHAnsi"/>
          <w:color w:val="000000"/>
          <w:sz w:val="24"/>
          <w:szCs w:val="24"/>
          <w:lang w:val="en-US"/>
        </w:rPr>
        <w:t xml:space="preserve"> </w:t>
      </w:r>
      <w:r w:rsidR="00094DE2">
        <w:rPr>
          <w:rFonts w:eastAsia="Times New Roman" w:cstheme="minorHAnsi"/>
          <w:color w:val="000000"/>
          <w:sz w:val="24"/>
          <w:szCs w:val="24"/>
          <w:lang w:val="en-US"/>
        </w:rPr>
        <w:t>I</w:t>
      </w:r>
      <w:r w:rsidRPr="00FC0405">
        <w:rPr>
          <w:rFonts w:eastAsia="Times New Roman" w:cstheme="minorHAnsi"/>
          <w:color w:val="000000"/>
          <w:sz w:val="24"/>
          <w:szCs w:val="24"/>
          <w:lang w:val="en-US"/>
        </w:rPr>
        <w:t xml:space="preserve">t is our </w:t>
      </w:r>
      <w:r w:rsidR="00094DE2">
        <w:rPr>
          <w:rFonts w:eastAsia="Times New Roman" w:cstheme="minorHAnsi"/>
          <w:color w:val="000000"/>
          <w:sz w:val="24"/>
          <w:szCs w:val="24"/>
          <w:lang w:val="en-US"/>
        </w:rPr>
        <w:t>fervent</w:t>
      </w:r>
      <w:r w:rsidR="000D54B6">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 xml:space="preserve">hope that only a TRC structured on both restorative and </w:t>
      </w:r>
      <w:r w:rsidR="00094DE2">
        <w:rPr>
          <w:rFonts w:eastAsia="Times New Roman" w:cstheme="minorHAnsi"/>
          <w:color w:val="000000"/>
          <w:sz w:val="24"/>
          <w:szCs w:val="24"/>
          <w:lang w:val="en-US"/>
        </w:rPr>
        <w:t>re</w:t>
      </w:r>
      <w:r w:rsidRPr="00FC0405">
        <w:rPr>
          <w:rFonts w:eastAsia="Times New Roman" w:cstheme="minorHAnsi"/>
          <w:color w:val="000000"/>
          <w:sz w:val="24"/>
          <w:szCs w:val="24"/>
          <w:lang w:val="en-US"/>
        </w:rPr>
        <w:t>tribut</w:t>
      </w:r>
      <w:r w:rsidR="00094DE2">
        <w:rPr>
          <w:rFonts w:eastAsia="Times New Roman" w:cstheme="minorHAnsi"/>
          <w:color w:val="000000"/>
          <w:sz w:val="24"/>
          <w:szCs w:val="24"/>
          <w:lang w:val="en-US"/>
        </w:rPr>
        <w:t>ive</w:t>
      </w:r>
      <w:r w:rsidRPr="00FC0405">
        <w:rPr>
          <w:rFonts w:eastAsia="Times New Roman" w:cstheme="minorHAnsi"/>
          <w:color w:val="000000"/>
          <w:sz w:val="24"/>
          <w:szCs w:val="24"/>
          <w:lang w:val="en-US"/>
        </w:rPr>
        <w:t xml:space="preserve"> </w:t>
      </w:r>
      <w:r w:rsidR="00094DE2">
        <w:rPr>
          <w:rFonts w:eastAsia="Times New Roman" w:cstheme="minorHAnsi"/>
          <w:color w:val="000000"/>
          <w:sz w:val="24"/>
          <w:szCs w:val="24"/>
          <w:lang w:val="en-US"/>
        </w:rPr>
        <w:lastRenderedPageBreak/>
        <w:t>models</w:t>
      </w:r>
      <w:r w:rsidRPr="00FC0405">
        <w:rPr>
          <w:rFonts w:eastAsia="Times New Roman" w:cstheme="minorHAnsi"/>
          <w:color w:val="000000"/>
          <w:sz w:val="24"/>
          <w:szCs w:val="24"/>
          <w:lang w:val="en-US"/>
        </w:rPr>
        <w:t xml:space="preserve"> will be held for this country </w:t>
      </w:r>
      <w:r w:rsidR="00094DE2">
        <w:rPr>
          <w:rFonts w:eastAsia="Times New Roman" w:cstheme="minorHAnsi"/>
          <w:color w:val="000000"/>
          <w:sz w:val="24"/>
          <w:szCs w:val="24"/>
          <w:lang w:val="en-US"/>
        </w:rPr>
        <w:t>t</w:t>
      </w:r>
      <w:r w:rsidRPr="00FC0405">
        <w:rPr>
          <w:rFonts w:eastAsia="Times New Roman" w:cstheme="minorHAnsi"/>
          <w:color w:val="000000"/>
          <w:sz w:val="24"/>
          <w:szCs w:val="24"/>
          <w:lang w:val="en-US"/>
        </w:rPr>
        <w:t xml:space="preserve">he elusive piece we all Sri Lankans have </w:t>
      </w:r>
      <w:r w:rsidR="00094DE2">
        <w:rPr>
          <w:rFonts w:eastAsia="Times New Roman" w:cstheme="minorHAnsi"/>
          <w:color w:val="000000"/>
          <w:sz w:val="24"/>
          <w:szCs w:val="24"/>
          <w:lang w:val="en-US"/>
        </w:rPr>
        <w:t>yearned for. (Par.1073)</w:t>
      </w:r>
    </w:p>
    <w:p w14:paraId="50DD7702" w14:textId="77777777" w:rsidR="00C7493D" w:rsidRDefault="0043212E" w:rsidP="00C7493D">
      <w:pPr>
        <w:rPr>
          <w:rFonts w:eastAsia="Times New Roman" w:cstheme="minorHAnsi"/>
          <w:color w:val="000000"/>
          <w:sz w:val="24"/>
          <w:szCs w:val="24"/>
          <w:lang w:val="en-US"/>
        </w:rPr>
      </w:pPr>
      <w:r w:rsidRPr="00FC0405">
        <w:rPr>
          <w:rFonts w:eastAsia="Times New Roman" w:cstheme="minorHAnsi"/>
          <w:color w:val="000000"/>
          <w:sz w:val="24"/>
          <w:szCs w:val="24"/>
          <w:lang w:val="en-US"/>
        </w:rPr>
        <w:t xml:space="preserve">An inclusive political solution </w:t>
      </w:r>
      <w:r w:rsidR="000D54B6">
        <w:rPr>
          <w:rFonts w:eastAsia="Times New Roman" w:cstheme="minorHAnsi"/>
          <w:color w:val="000000"/>
          <w:sz w:val="24"/>
          <w:szCs w:val="24"/>
          <w:lang w:val="en-US"/>
        </w:rPr>
        <w:t>that</w:t>
      </w:r>
      <w:r w:rsidRPr="00FC0405">
        <w:rPr>
          <w:rFonts w:eastAsia="Times New Roman" w:cstheme="minorHAnsi"/>
          <w:color w:val="000000"/>
          <w:sz w:val="24"/>
          <w:szCs w:val="24"/>
          <w:lang w:val="en-US"/>
        </w:rPr>
        <w:t xml:space="preserve"> addresses the underlying causes of the conflict will further contribute to the advancement of peace and Justice Just peace. it is open to the TRC </w:t>
      </w:r>
      <w:r w:rsidR="00094DE2">
        <w:rPr>
          <w:rFonts w:eastAsia="Times New Roman" w:cstheme="minorHAnsi"/>
          <w:color w:val="000000"/>
          <w:sz w:val="24"/>
          <w:szCs w:val="24"/>
          <w:lang w:val="en-US"/>
        </w:rPr>
        <w:t xml:space="preserve">to </w:t>
      </w:r>
      <w:r w:rsidRPr="00FC0405">
        <w:rPr>
          <w:rFonts w:eastAsia="Times New Roman" w:cstheme="minorHAnsi"/>
          <w:color w:val="000000"/>
          <w:sz w:val="24"/>
          <w:szCs w:val="24"/>
          <w:lang w:val="en-US"/>
        </w:rPr>
        <w:t xml:space="preserve">make its recommendation on this issue such as </w:t>
      </w:r>
      <w:r w:rsidR="00094DE2">
        <w:rPr>
          <w:rFonts w:eastAsia="Times New Roman" w:cstheme="minorHAnsi"/>
          <w:color w:val="000000"/>
          <w:sz w:val="24"/>
          <w:szCs w:val="24"/>
          <w:lang w:val="en-US"/>
        </w:rPr>
        <w:t>d</w:t>
      </w:r>
      <w:r w:rsidRPr="00FC0405">
        <w:rPr>
          <w:rFonts w:eastAsia="Times New Roman" w:cstheme="minorHAnsi"/>
          <w:color w:val="000000"/>
          <w:sz w:val="24"/>
          <w:szCs w:val="24"/>
          <w:lang w:val="en-US"/>
        </w:rPr>
        <w:t xml:space="preserve">evolution will lead this country to </w:t>
      </w:r>
      <w:r w:rsidR="00094DE2">
        <w:rPr>
          <w:rFonts w:eastAsia="Times New Roman" w:cstheme="minorHAnsi"/>
          <w:color w:val="000000"/>
          <w:sz w:val="24"/>
          <w:szCs w:val="24"/>
          <w:lang w:val="en-US"/>
        </w:rPr>
        <w:t xml:space="preserve">the </w:t>
      </w:r>
      <w:r w:rsidRPr="00FC0405">
        <w:rPr>
          <w:rFonts w:eastAsia="Times New Roman" w:cstheme="minorHAnsi"/>
          <w:color w:val="000000"/>
          <w:sz w:val="24"/>
          <w:szCs w:val="24"/>
          <w:lang w:val="en-US"/>
        </w:rPr>
        <w:t>unification of its people.</w:t>
      </w:r>
      <w:r w:rsidR="00094DE2">
        <w:rPr>
          <w:rFonts w:eastAsia="Times New Roman" w:cstheme="minorHAnsi"/>
          <w:color w:val="000000"/>
          <w:sz w:val="24"/>
          <w:szCs w:val="24"/>
          <w:lang w:val="en-US"/>
        </w:rPr>
        <w:t xml:space="preserve"> (Par.1074)</w:t>
      </w:r>
      <w:r w:rsidR="00C7493D">
        <w:rPr>
          <w:rFonts w:eastAsia="Times New Roman" w:cstheme="minorHAnsi"/>
          <w:color w:val="000000"/>
          <w:sz w:val="24"/>
          <w:szCs w:val="24"/>
          <w:lang w:val="en-US"/>
        </w:rPr>
        <w:t xml:space="preserve"> </w:t>
      </w:r>
    </w:p>
    <w:p w14:paraId="3C5F3586" w14:textId="40AB9F85" w:rsidR="00BA2157" w:rsidRPr="00155ACD" w:rsidRDefault="00216788" w:rsidP="00155ACD">
      <w:pPr>
        <w:pStyle w:val="Heading3"/>
        <w:rPr>
          <w:rFonts w:eastAsia="Times New Roman"/>
          <w:b/>
          <w:bCs/>
          <w:color w:val="2F5496" w:themeColor="accent5" w:themeShade="BF"/>
          <w:lang w:val="en-US"/>
        </w:rPr>
      </w:pPr>
      <w:bookmarkStart w:id="13" w:name="_Toc162220646"/>
      <w:r w:rsidRPr="00155ACD">
        <w:rPr>
          <w:rFonts w:eastAsia="Times New Roman"/>
          <w:b/>
          <w:bCs/>
          <w:color w:val="2F5496" w:themeColor="accent5" w:themeShade="BF"/>
          <w:lang w:val="en-US"/>
        </w:rPr>
        <w:t>Limit</w:t>
      </w:r>
      <w:r w:rsidR="00A15510" w:rsidRPr="00155ACD">
        <w:rPr>
          <w:rFonts w:eastAsia="Times New Roman"/>
          <w:b/>
          <w:bCs/>
          <w:color w:val="2F5496" w:themeColor="accent5" w:themeShade="BF"/>
          <w:lang w:val="en-US"/>
        </w:rPr>
        <w:t>ed</w:t>
      </w:r>
      <w:r w:rsidRPr="00155ACD">
        <w:rPr>
          <w:rFonts w:eastAsia="Times New Roman"/>
          <w:b/>
          <w:bCs/>
          <w:color w:val="2F5496" w:themeColor="accent5" w:themeShade="BF"/>
          <w:lang w:val="en-US"/>
        </w:rPr>
        <w:t xml:space="preserve"> Role </w:t>
      </w:r>
      <w:r w:rsidR="00A15510" w:rsidRPr="00155ACD">
        <w:rPr>
          <w:rFonts w:eastAsia="Times New Roman"/>
          <w:b/>
          <w:bCs/>
          <w:color w:val="2F5496" w:themeColor="accent5" w:themeShade="BF"/>
          <w:lang w:val="en-US"/>
        </w:rPr>
        <w:t>for</w:t>
      </w:r>
      <w:r w:rsidR="00BA2157" w:rsidRPr="00155ACD">
        <w:rPr>
          <w:rFonts w:eastAsia="Times New Roman"/>
          <w:b/>
          <w:bCs/>
          <w:color w:val="2F5496" w:themeColor="accent5" w:themeShade="BF"/>
          <w:lang w:val="en-US"/>
        </w:rPr>
        <w:t xml:space="preserve"> International </w:t>
      </w:r>
      <w:r w:rsidR="00130B77" w:rsidRPr="00155ACD">
        <w:rPr>
          <w:rFonts w:eastAsia="Times New Roman"/>
          <w:b/>
          <w:bCs/>
          <w:color w:val="2F5496" w:themeColor="accent5" w:themeShade="BF"/>
          <w:lang w:val="en-US"/>
        </w:rPr>
        <w:t>Experts</w:t>
      </w:r>
      <w:r w:rsidR="00155ACD" w:rsidRPr="00155ACD">
        <w:rPr>
          <w:rFonts w:eastAsia="Times New Roman"/>
          <w:b/>
          <w:bCs/>
          <w:color w:val="2F5496" w:themeColor="accent5" w:themeShade="BF"/>
          <w:lang w:val="en-US"/>
        </w:rPr>
        <w:t>.</w:t>
      </w:r>
      <w:bookmarkEnd w:id="13"/>
    </w:p>
    <w:p w14:paraId="0D78EFA4" w14:textId="50EE4590" w:rsidR="0043212E" w:rsidRDefault="0043212E" w:rsidP="00871165">
      <w:pPr>
        <w:rPr>
          <w:rFonts w:eastAsia="Times New Roman" w:cstheme="minorHAnsi"/>
          <w:color w:val="000000"/>
          <w:sz w:val="24"/>
          <w:szCs w:val="24"/>
          <w:lang w:val="en-US"/>
        </w:rPr>
      </w:pPr>
      <w:r w:rsidRPr="00FC0405">
        <w:rPr>
          <w:rFonts w:eastAsia="Times New Roman" w:cstheme="minorHAnsi"/>
          <w:color w:val="000000"/>
          <w:sz w:val="24"/>
          <w:szCs w:val="24"/>
          <w:lang w:val="en-US"/>
        </w:rPr>
        <w:t xml:space="preserve">Responsibility for </w:t>
      </w:r>
      <w:r w:rsidR="00704B83">
        <w:rPr>
          <w:rFonts w:eastAsia="Times New Roman" w:cstheme="minorHAnsi"/>
          <w:color w:val="000000"/>
          <w:sz w:val="24"/>
          <w:szCs w:val="24"/>
          <w:lang w:val="en-US"/>
        </w:rPr>
        <w:t xml:space="preserve">a </w:t>
      </w:r>
      <w:r w:rsidRPr="00FC0405">
        <w:rPr>
          <w:rFonts w:eastAsia="Times New Roman" w:cstheme="minorHAnsi"/>
          <w:color w:val="000000"/>
          <w:sz w:val="24"/>
          <w:szCs w:val="24"/>
          <w:lang w:val="en-US"/>
        </w:rPr>
        <w:t xml:space="preserve">successful commission does not lie slowly </w:t>
      </w:r>
      <w:r w:rsidR="000D54B6">
        <w:rPr>
          <w:rFonts w:eastAsia="Times New Roman" w:cstheme="minorHAnsi"/>
          <w:color w:val="000000"/>
          <w:sz w:val="24"/>
          <w:szCs w:val="24"/>
          <w:lang w:val="en-US"/>
        </w:rPr>
        <w:t>in</w:t>
      </w:r>
      <w:r w:rsidRPr="00FC0405">
        <w:rPr>
          <w:rFonts w:eastAsia="Times New Roman" w:cstheme="minorHAnsi"/>
          <w:color w:val="000000"/>
          <w:sz w:val="24"/>
          <w:szCs w:val="24"/>
          <w:lang w:val="en-US"/>
        </w:rPr>
        <w:t xml:space="preserve"> the hands of the </w:t>
      </w:r>
      <w:r w:rsidR="00704B83">
        <w:rPr>
          <w:rFonts w:eastAsia="Times New Roman" w:cstheme="minorHAnsi"/>
          <w:color w:val="000000"/>
          <w:sz w:val="24"/>
          <w:szCs w:val="24"/>
          <w:lang w:val="en-US"/>
        </w:rPr>
        <w:t>GOSL</w:t>
      </w:r>
      <w:r w:rsidRPr="00FC0405">
        <w:rPr>
          <w:rFonts w:eastAsia="Times New Roman" w:cstheme="minorHAnsi"/>
          <w:color w:val="000000"/>
          <w:sz w:val="24"/>
          <w:szCs w:val="24"/>
          <w:lang w:val="en-US"/>
        </w:rPr>
        <w:t xml:space="preserve">. </w:t>
      </w:r>
      <w:r w:rsidR="00704B83" w:rsidRPr="00FC0405">
        <w:rPr>
          <w:rFonts w:eastAsia="Times New Roman" w:cstheme="minorHAnsi"/>
          <w:color w:val="000000"/>
          <w:sz w:val="24"/>
          <w:szCs w:val="24"/>
          <w:lang w:val="en-US"/>
        </w:rPr>
        <w:t>There</w:t>
      </w:r>
      <w:r w:rsidRPr="00FC0405">
        <w:rPr>
          <w:rFonts w:eastAsia="Times New Roman" w:cstheme="minorHAnsi"/>
          <w:color w:val="000000"/>
          <w:sz w:val="24"/>
          <w:szCs w:val="24"/>
          <w:lang w:val="en-US"/>
        </w:rPr>
        <w:t xml:space="preserve"> are </w:t>
      </w:r>
      <w:r w:rsidR="00704B83">
        <w:rPr>
          <w:rFonts w:eastAsia="Times New Roman" w:cstheme="minorHAnsi"/>
          <w:color w:val="000000"/>
          <w:sz w:val="24"/>
          <w:szCs w:val="24"/>
          <w:lang w:val="en-US"/>
        </w:rPr>
        <w:t>several</w:t>
      </w:r>
      <w:r w:rsidRPr="00FC0405">
        <w:rPr>
          <w:rFonts w:eastAsia="Times New Roman" w:cstheme="minorHAnsi"/>
          <w:color w:val="000000"/>
          <w:sz w:val="24"/>
          <w:szCs w:val="24"/>
          <w:lang w:val="en-US"/>
        </w:rPr>
        <w:t xml:space="preserve"> important roles for the International </w:t>
      </w:r>
      <w:r w:rsidR="000D54B6" w:rsidRPr="00FC0405">
        <w:rPr>
          <w:rFonts w:eastAsia="Times New Roman" w:cstheme="minorHAnsi"/>
          <w:color w:val="000000"/>
          <w:sz w:val="24"/>
          <w:szCs w:val="24"/>
          <w:lang w:val="en-US"/>
        </w:rPr>
        <w:t>Community,</w:t>
      </w:r>
      <w:r w:rsidRPr="00FC0405">
        <w:rPr>
          <w:rFonts w:eastAsia="Times New Roman" w:cstheme="minorHAnsi"/>
          <w:color w:val="000000"/>
          <w:sz w:val="24"/>
          <w:szCs w:val="24"/>
          <w:lang w:val="en-US"/>
        </w:rPr>
        <w:t xml:space="preserve"> not only in oversight w</w:t>
      </w:r>
      <w:r w:rsidR="00704B83">
        <w:rPr>
          <w:rFonts w:eastAsia="Times New Roman" w:cstheme="minorHAnsi"/>
          <w:color w:val="000000"/>
          <w:sz w:val="24"/>
          <w:szCs w:val="24"/>
          <w:lang w:val="en-US"/>
        </w:rPr>
        <w:t>here</w:t>
      </w:r>
      <w:r w:rsidRPr="00FC0405">
        <w:rPr>
          <w:rFonts w:eastAsia="Times New Roman" w:cstheme="minorHAnsi"/>
          <w:color w:val="000000"/>
          <w:sz w:val="24"/>
          <w:szCs w:val="24"/>
          <w:lang w:val="en-US"/>
        </w:rPr>
        <w:t xml:space="preserve"> needed in the form of observation of the proceedings but also in providing technical support an</w:t>
      </w:r>
      <w:r w:rsidR="00704B83">
        <w:rPr>
          <w:rFonts w:eastAsia="Times New Roman" w:cstheme="minorHAnsi"/>
          <w:color w:val="000000"/>
          <w:sz w:val="24"/>
          <w:szCs w:val="24"/>
          <w:lang w:val="en-US"/>
        </w:rPr>
        <w:t>d</w:t>
      </w:r>
      <w:r w:rsidRPr="00FC0405">
        <w:rPr>
          <w:rFonts w:eastAsia="Times New Roman" w:cstheme="minorHAnsi"/>
          <w:color w:val="000000"/>
          <w:sz w:val="24"/>
          <w:szCs w:val="24"/>
          <w:lang w:val="en-US"/>
        </w:rPr>
        <w:t xml:space="preserve"> institutional capacity.</w:t>
      </w:r>
      <w:r w:rsidR="00704B83">
        <w:rPr>
          <w:rFonts w:eastAsia="Times New Roman" w:cstheme="minorHAnsi"/>
          <w:color w:val="000000"/>
          <w:sz w:val="24"/>
          <w:szCs w:val="24"/>
          <w:lang w:val="en-US"/>
        </w:rPr>
        <w:t xml:space="preserve"> The UNHRC </w:t>
      </w:r>
      <w:r w:rsidRPr="00FC0405">
        <w:rPr>
          <w:rFonts w:eastAsia="Times New Roman" w:cstheme="minorHAnsi"/>
          <w:color w:val="000000"/>
          <w:sz w:val="24"/>
          <w:szCs w:val="24"/>
          <w:lang w:val="en-US"/>
        </w:rPr>
        <w:t xml:space="preserve">resolutions have </w:t>
      </w:r>
      <w:r w:rsidR="00704B83">
        <w:rPr>
          <w:rFonts w:eastAsia="Times New Roman" w:cstheme="minorHAnsi"/>
          <w:color w:val="000000"/>
          <w:sz w:val="24"/>
          <w:szCs w:val="24"/>
          <w:lang w:val="en-US"/>
        </w:rPr>
        <w:t>pledged</w:t>
      </w:r>
      <w:r w:rsidRPr="00FC0405">
        <w:rPr>
          <w:rFonts w:eastAsia="Times New Roman" w:cstheme="minorHAnsi"/>
          <w:color w:val="000000"/>
          <w:sz w:val="24"/>
          <w:szCs w:val="24"/>
          <w:lang w:val="en-US"/>
        </w:rPr>
        <w:t xml:space="preserve"> support for t</w:t>
      </w:r>
      <w:r w:rsidR="00704B83">
        <w:rPr>
          <w:rFonts w:eastAsia="Times New Roman" w:cstheme="minorHAnsi"/>
          <w:color w:val="000000"/>
          <w:sz w:val="24"/>
          <w:szCs w:val="24"/>
          <w:lang w:val="en-US"/>
        </w:rPr>
        <w:t xml:space="preserve">ruth </w:t>
      </w:r>
      <w:r w:rsidRPr="00FC0405">
        <w:rPr>
          <w:rFonts w:eastAsia="Times New Roman" w:cstheme="minorHAnsi"/>
          <w:color w:val="000000"/>
          <w:sz w:val="24"/>
          <w:szCs w:val="24"/>
          <w:lang w:val="en-US"/>
        </w:rPr>
        <w:t xml:space="preserve">seeking mechanism in Sri Lanka and it is recommended that Sri Lanka submits a direct request </w:t>
      </w:r>
      <w:r w:rsidR="00704B83">
        <w:rPr>
          <w:rFonts w:eastAsia="Times New Roman" w:cstheme="minorHAnsi"/>
          <w:color w:val="000000"/>
          <w:sz w:val="24"/>
          <w:szCs w:val="24"/>
          <w:lang w:val="en-US"/>
        </w:rPr>
        <w:t xml:space="preserve">to </w:t>
      </w:r>
      <w:r w:rsidRPr="00FC0405">
        <w:rPr>
          <w:rFonts w:eastAsia="Times New Roman" w:cstheme="minorHAnsi"/>
          <w:color w:val="000000"/>
          <w:sz w:val="24"/>
          <w:szCs w:val="24"/>
          <w:lang w:val="en-US"/>
        </w:rPr>
        <w:t xml:space="preserve">the </w:t>
      </w:r>
      <w:r w:rsidR="00704B83">
        <w:rPr>
          <w:rFonts w:eastAsia="Times New Roman" w:cstheme="minorHAnsi"/>
          <w:color w:val="000000"/>
          <w:sz w:val="24"/>
          <w:szCs w:val="24"/>
          <w:lang w:val="en-US"/>
        </w:rPr>
        <w:t>UNHRC</w:t>
      </w:r>
      <w:r w:rsidRPr="00FC0405">
        <w:rPr>
          <w:rFonts w:eastAsia="Times New Roman" w:cstheme="minorHAnsi"/>
          <w:color w:val="000000"/>
          <w:sz w:val="24"/>
          <w:szCs w:val="24"/>
          <w:lang w:val="en-US"/>
        </w:rPr>
        <w:t xml:space="preserve"> to support the initiative in th</w:t>
      </w:r>
      <w:r w:rsidR="00704B83">
        <w:rPr>
          <w:rFonts w:eastAsia="Times New Roman" w:cstheme="minorHAnsi"/>
          <w:color w:val="000000"/>
          <w:sz w:val="24"/>
          <w:szCs w:val="24"/>
          <w:lang w:val="en-US"/>
        </w:rPr>
        <w:t xml:space="preserve">e </w:t>
      </w:r>
      <w:r w:rsidRPr="00FC0405">
        <w:rPr>
          <w:rFonts w:eastAsia="Times New Roman" w:cstheme="minorHAnsi"/>
          <w:color w:val="000000"/>
          <w:sz w:val="24"/>
          <w:szCs w:val="24"/>
          <w:lang w:val="en-US"/>
        </w:rPr>
        <w:t>country.</w:t>
      </w:r>
      <w:r w:rsidR="00704B83">
        <w:rPr>
          <w:rFonts w:eastAsia="Times New Roman" w:cstheme="minorHAnsi"/>
          <w:color w:val="000000"/>
          <w:sz w:val="24"/>
          <w:szCs w:val="24"/>
          <w:lang w:val="en-US"/>
        </w:rPr>
        <w:t xml:space="preserve"> (Par.1075)</w:t>
      </w:r>
    </w:p>
    <w:p w14:paraId="738E21EB" w14:textId="6FCD31A8"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 xml:space="preserve">Sri Lanka must immediately proceed to appoint 203 International technical </w:t>
      </w:r>
      <w:r w:rsidR="000D54B6">
        <w:rPr>
          <w:rFonts w:eastAsia="Times New Roman" w:cstheme="minorHAnsi"/>
          <w:color w:val="000000"/>
          <w:sz w:val="24"/>
          <w:szCs w:val="24"/>
          <w:lang w:val="en-US"/>
        </w:rPr>
        <w:t>advice</w:t>
      </w:r>
      <w:r w:rsidRPr="00FC0405">
        <w:rPr>
          <w:rFonts w:eastAsia="Times New Roman" w:cstheme="minorHAnsi"/>
          <w:color w:val="000000"/>
          <w:sz w:val="24"/>
          <w:szCs w:val="24"/>
          <w:lang w:val="en-US"/>
        </w:rPr>
        <w:t xml:space="preserve"> to assist the </w:t>
      </w:r>
      <w:r w:rsidR="00704B83">
        <w:rPr>
          <w:rFonts w:eastAsia="Times New Roman" w:cstheme="minorHAnsi"/>
          <w:color w:val="000000"/>
          <w:sz w:val="24"/>
          <w:szCs w:val="24"/>
          <w:lang w:val="en-US"/>
        </w:rPr>
        <w:t>GOSL</w:t>
      </w:r>
      <w:r w:rsidRPr="00FC0405">
        <w:rPr>
          <w:rFonts w:eastAsia="Times New Roman" w:cstheme="minorHAnsi"/>
          <w:color w:val="000000"/>
          <w:sz w:val="24"/>
          <w:szCs w:val="24"/>
          <w:lang w:val="en-US"/>
        </w:rPr>
        <w:t xml:space="preserve"> in </w:t>
      </w:r>
      <w:r w:rsidR="000D54B6">
        <w:rPr>
          <w:rFonts w:eastAsia="Times New Roman" w:cstheme="minorHAnsi"/>
          <w:color w:val="000000"/>
          <w:sz w:val="24"/>
          <w:szCs w:val="24"/>
          <w:lang w:val="en-US"/>
        </w:rPr>
        <w:t>fast-tracking</w:t>
      </w:r>
      <w:r w:rsidRPr="00FC0405">
        <w:rPr>
          <w:rFonts w:eastAsia="Times New Roman" w:cstheme="minorHAnsi"/>
          <w:color w:val="000000"/>
          <w:sz w:val="24"/>
          <w:szCs w:val="24"/>
          <w:lang w:val="en-US"/>
        </w:rPr>
        <w:t xml:space="preserve"> the structure</w:t>
      </w:r>
      <w:r w:rsidR="00704B83">
        <w:rPr>
          <w:rFonts w:eastAsia="Times New Roman" w:cstheme="minorHAnsi"/>
          <w:color w:val="000000"/>
          <w:sz w:val="24"/>
          <w:szCs w:val="24"/>
          <w:lang w:val="en-US"/>
        </w:rPr>
        <w:t>,</w:t>
      </w:r>
      <w:r w:rsidR="00D4381F">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mechanism</w:t>
      </w:r>
      <w:r w:rsidR="000D54B6">
        <w:rPr>
          <w:rFonts w:eastAsia="Times New Roman" w:cstheme="minorHAnsi"/>
          <w:color w:val="000000"/>
          <w:sz w:val="24"/>
          <w:szCs w:val="24"/>
          <w:lang w:val="en-US"/>
        </w:rPr>
        <w:t>,</w:t>
      </w:r>
      <w:r w:rsidRPr="00FC0405">
        <w:rPr>
          <w:rFonts w:eastAsia="Times New Roman" w:cstheme="minorHAnsi"/>
          <w:color w:val="000000"/>
          <w:sz w:val="24"/>
          <w:szCs w:val="24"/>
          <w:lang w:val="en-US"/>
        </w:rPr>
        <w:t xml:space="preserve"> and process of the truth seeking mechanism</w:t>
      </w:r>
      <w:r w:rsidR="00704B83">
        <w:rPr>
          <w:rFonts w:eastAsia="Times New Roman" w:cstheme="minorHAnsi"/>
          <w:color w:val="000000"/>
          <w:sz w:val="24"/>
          <w:szCs w:val="24"/>
          <w:lang w:val="en-US"/>
        </w:rPr>
        <w:t>. (Par.1076)</w:t>
      </w:r>
    </w:p>
    <w:p w14:paraId="2EB83AAE" w14:textId="08A07574" w:rsidR="0043212E" w:rsidRPr="00FC0405" w:rsidRDefault="000D54B6" w:rsidP="00871165">
      <w:pPr>
        <w:rPr>
          <w:rFonts w:eastAsia="Times New Roman" w:cstheme="minorHAnsi"/>
          <w:sz w:val="24"/>
          <w:szCs w:val="24"/>
          <w:lang w:val="en-US"/>
        </w:rPr>
      </w:pPr>
      <w:r>
        <w:rPr>
          <w:rFonts w:eastAsia="Times New Roman" w:cstheme="minorHAnsi"/>
          <w:color w:val="000000"/>
          <w:sz w:val="24"/>
          <w:szCs w:val="24"/>
          <w:lang w:val="en-US"/>
        </w:rPr>
        <w:t>The statutory</w:t>
      </w:r>
      <w:r w:rsidR="00D4381F">
        <w:rPr>
          <w:rFonts w:eastAsia="Times New Roman" w:cstheme="minorHAnsi"/>
          <w:color w:val="000000"/>
          <w:sz w:val="24"/>
          <w:szCs w:val="24"/>
          <w:lang w:val="en-US"/>
        </w:rPr>
        <w:t xml:space="preserve"> </w:t>
      </w:r>
      <w:r w:rsidR="0043212E" w:rsidRPr="00FC0405">
        <w:rPr>
          <w:rFonts w:eastAsia="Times New Roman" w:cstheme="minorHAnsi"/>
          <w:color w:val="000000"/>
          <w:sz w:val="24"/>
          <w:szCs w:val="24"/>
          <w:lang w:val="en-US"/>
        </w:rPr>
        <w:t xml:space="preserve">role of both domestic and international experts to the proposed </w:t>
      </w:r>
      <w:r w:rsidR="00D4381F">
        <w:rPr>
          <w:rFonts w:eastAsia="Times New Roman" w:cstheme="minorHAnsi"/>
          <w:color w:val="000000"/>
          <w:sz w:val="24"/>
          <w:szCs w:val="24"/>
          <w:lang w:val="en-US"/>
        </w:rPr>
        <w:t xml:space="preserve">Truth and </w:t>
      </w:r>
      <w:r w:rsidR="0043212E" w:rsidRPr="00FC0405">
        <w:rPr>
          <w:rFonts w:eastAsia="Times New Roman" w:cstheme="minorHAnsi"/>
          <w:color w:val="000000"/>
          <w:sz w:val="24"/>
          <w:szCs w:val="24"/>
          <w:lang w:val="en-US"/>
        </w:rPr>
        <w:t>Reconciliation Commission must be restricted to pr</w:t>
      </w:r>
      <w:r w:rsidR="00D4381F">
        <w:rPr>
          <w:rFonts w:eastAsia="Times New Roman" w:cstheme="minorHAnsi"/>
          <w:color w:val="000000"/>
          <w:sz w:val="24"/>
          <w:szCs w:val="24"/>
          <w:lang w:val="en-US"/>
        </w:rPr>
        <w:t>off</w:t>
      </w:r>
      <w:r w:rsidR="0043212E" w:rsidRPr="00FC0405">
        <w:rPr>
          <w:rFonts w:eastAsia="Times New Roman" w:cstheme="minorHAnsi"/>
          <w:color w:val="000000"/>
          <w:sz w:val="24"/>
          <w:szCs w:val="24"/>
          <w:lang w:val="en-US"/>
        </w:rPr>
        <w:t xml:space="preserve">er advice only on legal and </w:t>
      </w:r>
      <w:r w:rsidR="00D4381F">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 xml:space="preserve">echnical matters and in no way would they be involved </w:t>
      </w:r>
      <w:r w:rsidR="00D4381F">
        <w:rPr>
          <w:rFonts w:eastAsia="Times New Roman" w:cstheme="minorHAnsi"/>
          <w:color w:val="000000"/>
          <w:sz w:val="24"/>
          <w:szCs w:val="24"/>
          <w:lang w:val="en-US"/>
        </w:rPr>
        <w:t xml:space="preserve">in </w:t>
      </w:r>
      <w:r w:rsidR="0043212E" w:rsidRPr="00FC0405">
        <w:rPr>
          <w:rFonts w:eastAsia="Times New Roman" w:cstheme="minorHAnsi"/>
          <w:color w:val="000000"/>
          <w:sz w:val="24"/>
          <w:szCs w:val="24"/>
          <w:lang w:val="en-US"/>
        </w:rPr>
        <w:t>investigation or decision making.</w:t>
      </w:r>
      <w:r w:rsidR="00D4381F">
        <w:rPr>
          <w:rFonts w:eastAsia="Times New Roman" w:cstheme="minorHAnsi"/>
          <w:color w:val="000000"/>
          <w:sz w:val="24"/>
          <w:szCs w:val="24"/>
          <w:lang w:val="en-US"/>
        </w:rPr>
        <w:t xml:space="preserve"> Such statutory requirements</w:t>
      </w:r>
      <w:r w:rsidR="0043212E" w:rsidRPr="00FC0405">
        <w:rPr>
          <w:rFonts w:eastAsia="Times New Roman" w:cstheme="minorHAnsi"/>
          <w:color w:val="000000"/>
          <w:sz w:val="24"/>
          <w:szCs w:val="24"/>
          <w:lang w:val="en-US"/>
        </w:rPr>
        <w:t xml:space="preserve"> </w:t>
      </w:r>
      <w:r w:rsidR="00D4381F">
        <w:rPr>
          <w:rFonts w:eastAsia="Times New Roman" w:cstheme="minorHAnsi"/>
          <w:color w:val="000000"/>
          <w:sz w:val="24"/>
          <w:szCs w:val="24"/>
          <w:lang w:val="en-US"/>
        </w:rPr>
        <w:t xml:space="preserve">must be clearly demarcated </w:t>
      </w:r>
      <w:r w:rsidR="0043212E" w:rsidRPr="00FC0405">
        <w:rPr>
          <w:rFonts w:eastAsia="Times New Roman" w:cstheme="minorHAnsi"/>
          <w:color w:val="000000"/>
          <w:sz w:val="24"/>
          <w:szCs w:val="24"/>
          <w:lang w:val="en-US"/>
        </w:rPr>
        <w:t xml:space="preserve">in the agreements that would be reached with experts. </w:t>
      </w:r>
      <w:r w:rsidR="00D4381F" w:rsidRPr="00FC0405">
        <w:rPr>
          <w:rFonts w:eastAsia="Times New Roman" w:cstheme="minorHAnsi"/>
          <w:color w:val="000000"/>
          <w:sz w:val="24"/>
          <w:szCs w:val="24"/>
          <w:lang w:val="en-US"/>
        </w:rPr>
        <w:t>This</w:t>
      </w:r>
      <w:r w:rsidR="0043212E" w:rsidRPr="00FC0405">
        <w:rPr>
          <w:rFonts w:eastAsia="Times New Roman" w:cstheme="minorHAnsi"/>
          <w:color w:val="000000"/>
          <w:sz w:val="24"/>
          <w:szCs w:val="24"/>
          <w:lang w:val="en-US"/>
        </w:rPr>
        <w:t xml:space="preserve"> will obviate the difficulties that </w:t>
      </w:r>
      <w:r w:rsidR="00D4381F">
        <w:rPr>
          <w:rFonts w:eastAsia="Times New Roman" w:cstheme="minorHAnsi"/>
          <w:color w:val="000000"/>
          <w:sz w:val="24"/>
          <w:szCs w:val="24"/>
          <w:lang w:val="en-US"/>
        </w:rPr>
        <w:t>UC and</w:t>
      </w:r>
      <w:r w:rsidR="0043212E" w:rsidRPr="00FC0405">
        <w:rPr>
          <w:rFonts w:eastAsia="Times New Roman" w:cstheme="minorHAnsi"/>
          <w:color w:val="000000"/>
          <w:sz w:val="24"/>
          <w:szCs w:val="24"/>
          <w:lang w:val="en-US"/>
        </w:rPr>
        <w:t xml:space="preserve"> </w:t>
      </w:r>
      <w:r w:rsidR="00D4381F">
        <w:rPr>
          <w:rFonts w:eastAsia="Times New Roman" w:cstheme="minorHAnsi"/>
          <w:color w:val="000000"/>
          <w:sz w:val="24"/>
          <w:szCs w:val="24"/>
          <w:lang w:val="en-US"/>
        </w:rPr>
        <w:t>IIGEF</w:t>
      </w:r>
      <w:r w:rsidR="0043212E" w:rsidRPr="00FC0405">
        <w:rPr>
          <w:rFonts w:eastAsia="Times New Roman" w:cstheme="minorHAnsi"/>
          <w:color w:val="000000"/>
          <w:sz w:val="24"/>
          <w:szCs w:val="24"/>
          <w:lang w:val="en-US"/>
        </w:rPr>
        <w:t xml:space="preserve"> encountered in the conduct </w:t>
      </w:r>
      <w:r w:rsidR="00D4381F">
        <w:rPr>
          <w:rFonts w:eastAsia="Times New Roman" w:cstheme="minorHAnsi"/>
          <w:color w:val="000000"/>
          <w:sz w:val="24"/>
          <w:szCs w:val="24"/>
          <w:lang w:val="en-US"/>
        </w:rPr>
        <w:t xml:space="preserve">of </w:t>
      </w:r>
      <w:r>
        <w:rPr>
          <w:rFonts w:eastAsia="Times New Roman" w:cstheme="minorHAnsi"/>
          <w:color w:val="000000"/>
          <w:sz w:val="24"/>
          <w:szCs w:val="24"/>
          <w:lang w:val="en-US"/>
        </w:rPr>
        <w:t xml:space="preserve">the </w:t>
      </w:r>
      <w:r w:rsidRPr="00FC0405">
        <w:rPr>
          <w:rFonts w:eastAsia="Times New Roman" w:cstheme="minorHAnsi"/>
          <w:color w:val="000000"/>
          <w:sz w:val="24"/>
          <w:szCs w:val="24"/>
          <w:lang w:val="en-US"/>
        </w:rPr>
        <w:t>Investigations</w:t>
      </w:r>
      <w:r w:rsidR="00D4381F">
        <w:rPr>
          <w:rFonts w:eastAsia="Times New Roman" w:cstheme="minorHAnsi"/>
          <w:color w:val="000000"/>
          <w:sz w:val="24"/>
          <w:szCs w:val="24"/>
          <w:lang w:val="en-US"/>
        </w:rPr>
        <w:t>. (Par.1077)</w:t>
      </w:r>
    </w:p>
    <w:p w14:paraId="3B434B10" w14:textId="77777777" w:rsidR="00C7493D" w:rsidRDefault="00D4381F" w:rsidP="00C7493D">
      <w:pPr>
        <w:rPr>
          <w:rFonts w:eastAsia="Times New Roman" w:cstheme="minorHAnsi"/>
          <w:color w:val="000000"/>
          <w:sz w:val="24"/>
          <w:szCs w:val="24"/>
          <w:lang w:val="en-US"/>
        </w:rPr>
      </w:pPr>
      <w:r>
        <w:rPr>
          <w:rFonts w:eastAsia="Times New Roman" w:cstheme="minorHAnsi"/>
          <w:color w:val="000000"/>
          <w:sz w:val="24"/>
          <w:szCs w:val="24"/>
          <w:lang w:val="en-US"/>
        </w:rPr>
        <w:t>The GOSL</w:t>
      </w:r>
      <w:r w:rsidR="0043212E" w:rsidRPr="00FC0405">
        <w:rPr>
          <w:rFonts w:eastAsia="Times New Roman" w:cstheme="minorHAnsi"/>
          <w:color w:val="000000"/>
          <w:sz w:val="24"/>
          <w:szCs w:val="24"/>
          <w:lang w:val="en-US"/>
        </w:rPr>
        <w:t xml:space="preserve"> must create </w:t>
      </w:r>
      <w:r>
        <w:rPr>
          <w:rFonts w:eastAsia="Times New Roman" w:cstheme="minorHAnsi"/>
          <w:color w:val="000000"/>
          <w:sz w:val="24"/>
          <w:szCs w:val="24"/>
          <w:lang w:val="en-US"/>
        </w:rPr>
        <w:t xml:space="preserve">a </w:t>
      </w:r>
      <w:r w:rsidR="0043212E" w:rsidRPr="00FC0405">
        <w:rPr>
          <w:rFonts w:eastAsia="Times New Roman" w:cstheme="minorHAnsi"/>
          <w:color w:val="000000"/>
          <w:sz w:val="24"/>
          <w:szCs w:val="24"/>
          <w:lang w:val="en-US"/>
        </w:rPr>
        <w:t xml:space="preserve">high-powered </w:t>
      </w:r>
      <w:r w:rsidR="007A4589">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 xml:space="preserve">ransitional Justice International </w:t>
      </w:r>
      <w:r w:rsidR="000D54B6" w:rsidRPr="00FC0405">
        <w:rPr>
          <w:rFonts w:eastAsia="Times New Roman" w:cstheme="minorHAnsi"/>
          <w:color w:val="000000"/>
          <w:sz w:val="24"/>
          <w:szCs w:val="24"/>
          <w:lang w:val="en-US"/>
        </w:rPr>
        <w:t>Advisory</w:t>
      </w:r>
      <w:r w:rsidR="0043212E" w:rsidRPr="00FC0405">
        <w:rPr>
          <w:rFonts w:eastAsia="Times New Roman" w:cstheme="minorHAnsi"/>
          <w:color w:val="000000"/>
          <w:sz w:val="24"/>
          <w:szCs w:val="24"/>
          <w:lang w:val="en-US"/>
        </w:rPr>
        <w:t xml:space="preserve"> Council to demonstrate </w:t>
      </w:r>
      <w:r>
        <w:rPr>
          <w:rFonts w:eastAsia="Times New Roman" w:cstheme="minorHAnsi"/>
          <w:color w:val="000000"/>
          <w:sz w:val="24"/>
          <w:szCs w:val="24"/>
          <w:lang w:val="en-US"/>
        </w:rPr>
        <w:t>its</w:t>
      </w:r>
      <w:r w:rsidR="0043212E" w:rsidRPr="00FC0405">
        <w:rPr>
          <w:rFonts w:eastAsia="Times New Roman" w:cstheme="minorHAnsi"/>
          <w:color w:val="000000"/>
          <w:sz w:val="24"/>
          <w:szCs w:val="24"/>
          <w:lang w:val="en-US"/>
        </w:rPr>
        <w:t xml:space="preserve"> good faith and it is taking the initiative seriously. </w:t>
      </w:r>
      <w:r w:rsidR="000D54B6">
        <w:rPr>
          <w:rFonts w:eastAsia="Times New Roman" w:cstheme="minorHAnsi"/>
          <w:color w:val="000000"/>
          <w:sz w:val="24"/>
          <w:szCs w:val="24"/>
          <w:lang w:val="en-US"/>
        </w:rPr>
        <w:t>Since</w:t>
      </w:r>
      <w:r w:rsidR="0043212E" w:rsidRPr="00FC0405">
        <w:rPr>
          <w:rFonts w:eastAsia="Times New Roman" w:cstheme="minorHAnsi"/>
          <w:color w:val="000000"/>
          <w:sz w:val="24"/>
          <w:szCs w:val="24"/>
          <w:lang w:val="en-US"/>
        </w:rPr>
        <w:t xml:space="preserve"> there is an ongoing </w:t>
      </w:r>
      <w:r w:rsidR="000352B5" w:rsidRPr="00FC0405">
        <w:rPr>
          <w:rFonts w:eastAsia="Times New Roman" w:cstheme="minorHAnsi"/>
          <w:color w:val="000000"/>
          <w:sz w:val="24"/>
          <w:szCs w:val="24"/>
          <w:lang w:val="en-US"/>
        </w:rPr>
        <w:t>consultation,</w:t>
      </w:r>
      <w:r w:rsidR="0043212E" w:rsidRPr="00FC0405">
        <w:rPr>
          <w:rFonts w:eastAsia="Times New Roman" w:cstheme="minorHAnsi"/>
          <w:color w:val="000000"/>
          <w:sz w:val="24"/>
          <w:szCs w:val="24"/>
          <w:lang w:val="en-US"/>
        </w:rPr>
        <w:t xml:space="preserve"> this </w:t>
      </w:r>
      <w:r w:rsidR="00130B77">
        <w:rPr>
          <w:rFonts w:eastAsia="Times New Roman" w:cstheme="minorHAnsi"/>
          <w:color w:val="000000"/>
          <w:sz w:val="24"/>
          <w:szCs w:val="24"/>
          <w:lang w:val="en-US"/>
        </w:rPr>
        <w:t xml:space="preserve">is </w:t>
      </w:r>
      <w:r w:rsidR="0043212E" w:rsidRPr="00FC0405">
        <w:rPr>
          <w:rFonts w:eastAsia="Times New Roman" w:cstheme="minorHAnsi"/>
          <w:color w:val="000000"/>
          <w:sz w:val="24"/>
          <w:szCs w:val="24"/>
          <w:lang w:val="en-US"/>
        </w:rPr>
        <w:t xml:space="preserve">likely to take some months to </w:t>
      </w:r>
      <w:r w:rsidR="007A4589">
        <w:rPr>
          <w:rFonts w:eastAsia="Times New Roman" w:cstheme="minorHAnsi"/>
          <w:color w:val="000000"/>
          <w:sz w:val="24"/>
          <w:szCs w:val="24"/>
          <w:lang w:val="en-US"/>
        </w:rPr>
        <w:t>garner</w:t>
      </w:r>
      <w:r w:rsidR="0043212E" w:rsidRPr="00FC0405">
        <w:rPr>
          <w:rFonts w:eastAsia="Times New Roman" w:cstheme="minorHAnsi"/>
          <w:color w:val="000000"/>
          <w:sz w:val="24"/>
          <w:szCs w:val="24"/>
          <w:lang w:val="en-US"/>
        </w:rPr>
        <w:t xml:space="preserve"> </w:t>
      </w:r>
      <w:r w:rsidR="00130B77">
        <w:rPr>
          <w:rFonts w:eastAsia="Times New Roman" w:cstheme="minorHAnsi"/>
          <w:color w:val="000000"/>
          <w:sz w:val="24"/>
          <w:szCs w:val="24"/>
          <w:lang w:val="en-US"/>
        </w:rPr>
        <w:t xml:space="preserve">the </w:t>
      </w:r>
      <w:r w:rsidR="0043212E" w:rsidRPr="00FC0405">
        <w:rPr>
          <w:rFonts w:eastAsia="Times New Roman" w:cstheme="minorHAnsi"/>
          <w:color w:val="000000"/>
          <w:sz w:val="24"/>
          <w:szCs w:val="24"/>
          <w:lang w:val="en-US"/>
        </w:rPr>
        <w:t xml:space="preserve">support of the public and victim community and it's ready to take off. </w:t>
      </w:r>
      <w:r w:rsidR="007A4589">
        <w:rPr>
          <w:rFonts w:eastAsia="Times New Roman" w:cstheme="minorHAnsi"/>
          <w:color w:val="000000"/>
          <w:sz w:val="24"/>
          <w:szCs w:val="24"/>
          <w:lang w:val="en-US"/>
        </w:rPr>
        <w:t>In</w:t>
      </w:r>
      <w:r w:rsidR="0043212E" w:rsidRPr="00FC0405">
        <w:rPr>
          <w:rFonts w:eastAsia="Times New Roman" w:cstheme="minorHAnsi"/>
          <w:color w:val="000000"/>
          <w:sz w:val="24"/>
          <w:szCs w:val="24"/>
          <w:lang w:val="en-US"/>
        </w:rPr>
        <w:t xml:space="preserve"> the interim it is essential that the international support at Sri Lanka needs is secured through the </w:t>
      </w:r>
      <w:r w:rsidR="007A4589">
        <w:rPr>
          <w:rFonts w:eastAsia="Times New Roman" w:cstheme="minorHAnsi"/>
          <w:color w:val="000000"/>
          <w:sz w:val="24"/>
          <w:szCs w:val="24"/>
          <w:lang w:val="en-US"/>
        </w:rPr>
        <w:t xml:space="preserve">International Advisory </w:t>
      </w:r>
      <w:r w:rsidR="007A4589" w:rsidRPr="00FC0405">
        <w:rPr>
          <w:rFonts w:eastAsia="Times New Roman" w:cstheme="minorHAnsi"/>
          <w:color w:val="000000"/>
          <w:sz w:val="24"/>
          <w:szCs w:val="24"/>
          <w:lang w:val="en-US"/>
        </w:rPr>
        <w:t>Council</w:t>
      </w:r>
      <w:r w:rsidR="0043212E" w:rsidRPr="00FC0405">
        <w:rPr>
          <w:rFonts w:eastAsia="Times New Roman" w:cstheme="minorHAnsi"/>
          <w:color w:val="000000"/>
          <w:sz w:val="24"/>
          <w:szCs w:val="24"/>
          <w:lang w:val="en-US"/>
        </w:rPr>
        <w:t xml:space="preserve"> on </w:t>
      </w:r>
      <w:r w:rsidR="007A4589">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ransitional Justice.</w:t>
      </w:r>
      <w:r w:rsidR="007A4589">
        <w:rPr>
          <w:rFonts w:eastAsia="Times New Roman" w:cstheme="minorHAnsi"/>
          <w:color w:val="000000"/>
          <w:sz w:val="24"/>
          <w:szCs w:val="24"/>
          <w:lang w:val="en-US"/>
        </w:rPr>
        <w:t xml:space="preserve"> (Par.1078)</w:t>
      </w:r>
      <w:r w:rsidR="00C7493D">
        <w:rPr>
          <w:rFonts w:eastAsia="Times New Roman" w:cstheme="minorHAnsi"/>
          <w:color w:val="000000"/>
          <w:sz w:val="24"/>
          <w:szCs w:val="24"/>
          <w:lang w:val="en-US"/>
        </w:rPr>
        <w:t xml:space="preserve"> </w:t>
      </w:r>
    </w:p>
    <w:p w14:paraId="4E516B95" w14:textId="4503BBAA" w:rsidR="00130B77" w:rsidRPr="00155ACD" w:rsidRDefault="0043212E" w:rsidP="00155ACD">
      <w:pPr>
        <w:pStyle w:val="Heading3"/>
        <w:rPr>
          <w:rFonts w:eastAsia="Times New Roman"/>
          <w:b/>
          <w:bCs/>
          <w:color w:val="2F5496" w:themeColor="accent5" w:themeShade="BF"/>
          <w:lang w:val="en-US"/>
        </w:rPr>
      </w:pPr>
      <w:bookmarkStart w:id="14" w:name="_Toc162220647"/>
      <w:r w:rsidRPr="00155ACD">
        <w:rPr>
          <w:rFonts w:eastAsia="Times New Roman"/>
          <w:b/>
          <w:bCs/>
          <w:color w:val="2F5496" w:themeColor="accent5" w:themeShade="BF"/>
          <w:lang w:val="en-US"/>
        </w:rPr>
        <w:t xml:space="preserve">Follow up on the </w:t>
      </w:r>
      <w:r w:rsidR="00A15510" w:rsidRPr="00155ACD">
        <w:rPr>
          <w:rFonts w:eastAsia="Times New Roman"/>
          <w:b/>
          <w:bCs/>
          <w:color w:val="2F5496" w:themeColor="accent5" w:themeShade="BF"/>
          <w:lang w:val="en-US"/>
        </w:rPr>
        <w:t>TRC.</w:t>
      </w:r>
      <w:bookmarkEnd w:id="14"/>
      <w:r w:rsidRPr="00155ACD">
        <w:rPr>
          <w:rFonts w:eastAsia="Times New Roman"/>
          <w:b/>
          <w:bCs/>
          <w:color w:val="2F5496" w:themeColor="accent5" w:themeShade="BF"/>
          <w:lang w:val="en-US"/>
        </w:rPr>
        <w:t xml:space="preserve"> </w:t>
      </w:r>
    </w:p>
    <w:p w14:paraId="37626130" w14:textId="0357FC8C" w:rsidR="0043212E" w:rsidRDefault="007A4589" w:rsidP="00871165">
      <w:pPr>
        <w:rPr>
          <w:rFonts w:eastAsia="Times New Roman" w:cstheme="minorHAnsi"/>
          <w:color w:val="000000"/>
          <w:sz w:val="24"/>
          <w:szCs w:val="24"/>
          <w:lang w:val="en-US"/>
        </w:rPr>
      </w:pPr>
      <w:r>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 xml:space="preserve">he </w:t>
      </w:r>
      <w:r>
        <w:rPr>
          <w:rFonts w:eastAsia="Times New Roman" w:cstheme="minorHAnsi"/>
          <w:color w:val="000000"/>
          <w:sz w:val="24"/>
          <w:szCs w:val="24"/>
          <w:lang w:val="en-US"/>
        </w:rPr>
        <w:t>TRC</w:t>
      </w:r>
      <w:r w:rsidR="0043212E" w:rsidRPr="00FC0405">
        <w:rPr>
          <w:rFonts w:eastAsia="Times New Roman" w:cstheme="minorHAnsi"/>
          <w:color w:val="000000"/>
          <w:sz w:val="24"/>
          <w:szCs w:val="24"/>
          <w:lang w:val="en-US"/>
        </w:rPr>
        <w:t xml:space="preserve"> would be a </w:t>
      </w:r>
      <w:r>
        <w:rPr>
          <w:rFonts w:eastAsia="Times New Roman" w:cstheme="minorHAnsi"/>
          <w:color w:val="000000"/>
          <w:sz w:val="24"/>
          <w:szCs w:val="24"/>
          <w:lang w:val="en-US"/>
        </w:rPr>
        <w:t xml:space="preserve">statutory body </w:t>
      </w:r>
      <w:r w:rsidR="0043212E" w:rsidRPr="00FC0405">
        <w:rPr>
          <w:rFonts w:eastAsia="Times New Roman" w:cstheme="minorHAnsi"/>
          <w:color w:val="000000"/>
          <w:sz w:val="24"/>
          <w:szCs w:val="24"/>
          <w:lang w:val="en-US"/>
        </w:rPr>
        <w:t xml:space="preserve">with </w:t>
      </w:r>
      <w:r w:rsidR="000D54B6">
        <w:rPr>
          <w:rFonts w:eastAsia="Times New Roman" w:cstheme="minorHAnsi"/>
          <w:color w:val="000000"/>
          <w:sz w:val="24"/>
          <w:szCs w:val="24"/>
          <w:lang w:val="en-US"/>
        </w:rPr>
        <w:t xml:space="preserve">the </w:t>
      </w:r>
      <w:r w:rsidR="0043212E" w:rsidRPr="00FC0405">
        <w:rPr>
          <w:rFonts w:eastAsia="Times New Roman" w:cstheme="minorHAnsi"/>
          <w:color w:val="000000"/>
          <w:sz w:val="24"/>
          <w:szCs w:val="24"/>
          <w:lang w:val="en-US"/>
        </w:rPr>
        <w:t xml:space="preserve">power to issue recommendations among affected populations. </w:t>
      </w:r>
      <w:r>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 xml:space="preserve">he recommendations made by the </w:t>
      </w:r>
      <w:r>
        <w:rPr>
          <w:rFonts w:eastAsia="Times New Roman" w:cstheme="minorHAnsi"/>
          <w:color w:val="000000"/>
          <w:sz w:val="24"/>
          <w:szCs w:val="24"/>
          <w:lang w:val="en-US"/>
        </w:rPr>
        <w:t>Truth</w:t>
      </w:r>
      <w:r w:rsidR="0043212E" w:rsidRPr="00FC0405">
        <w:rPr>
          <w:rFonts w:eastAsia="Times New Roman" w:cstheme="minorHAnsi"/>
          <w:color w:val="000000"/>
          <w:sz w:val="24"/>
          <w:szCs w:val="24"/>
          <w:lang w:val="en-US"/>
        </w:rPr>
        <w:t xml:space="preserve"> Commission would involve criminal </w:t>
      </w:r>
      <w:r w:rsidR="0043212E" w:rsidRPr="00FC0405">
        <w:rPr>
          <w:rFonts w:eastAsia="Times New Roman" w:cstheme="minorHAnsi"/>
          <w:color w:val="000000"/>
          <w:sz w:val="24"/>
          <w:szCs w:val="24"/>
          <w:lang w:val="en-US"/>
        </w:rPr>
        <w:lastRenderedPageBreak/>
        <w:t>prosecution of systematic crimes</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reparations</w:t>
      </w:r>
      <w:r w:rsidR="0043212E" w:rsidRPr="00FC0405">
        <w:rPr>
          <w:rFonts w:eastAsia="Times New Roman" w:cstheme="minorHAnsi"/>
          <w:color w:val="000000"/>
          <w:sz w:val="24"/>
          <w:szCs w:val="24"/>
          <w:lang w:val="en-US"/>
        </w:rPr>
        <w:t xml:space="preserve"> for the victims or reform to strengthen the respect for women's rights</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(Par.1079)</w:t>
      </w:r>
    </w:p>
    <w:p w14:paraId="543741FB" w14:textId="2A2E964B"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 xml:space="preserve">1080 </w:t>
      </w:r>
      <w:r w:rsidR="007A4589">
        <w:rPr>
          <w:rFonts w:eastAsia="Times New Roman" w:cstheme="minorHAnsi"/>
          <w:color w:val="000000"/>
          <w:sz w:val="24"/>
          <w:szCs w:val="24"/>
          <w:lang w:val="en-US"/>
        </w:rPr>
        <w:t xml:space="preserve">The </w:t>
      </w:r>
      <w:r w:rsidRPr="00FC0405">
        <w:rPr>
          <w:rFonts w:eastAsia="Times New Roman" w:cstheme="minorHAnsi"/>
          <w:color w:val="000000"/>
          <w:sz w:val="24"/>
          <w:szCs w:val="24"/>
          <w:lang w:val="en-US"/>
        </w:rPr>
        <w:t xml:space="preserve">Final report of </w:t>
      </w:r>
      <w:r w:rsidR="007A4589">
        <w:rPr>
          <w:rFonts w:eastAsia="Times New Roman" w:cstheme="minorHAnsi"/>
          <w:color w:val="000000"/>
          <w:sz w:val="24"/>
          <w:szCs w:val="24"/>
          <w:lang w:val="en-US"/>
        </w:rPr>
        <w:t>T</w:t>
      </w:r>
      <w:r w:rsidRPr="00FC0405">
        <w:rPr>
          <w:rFonts w:eastAsia="Times New Roman" w:cstheme="minorHAnsi"/>
          <w:color w:val="000000"/>
          <w:sz w:val="24"/>
          <w:szCs w:val="24"/>
          <w:lang w:val="en-US"/>
        </w:rPr>
        <w:t xml:space="preserve">RC must be tabled in </w:t>
      </w:r>
      <w:r w:rsidR="007A4589" w:rsidRPr="00FC0405">
        <w:rPr>
          <w:rFonts w:eastAsia="Times New Roman" w:cstheme="minorHAnsi"/>
          <w:color w:val="000000"/>
          <w:sz w:val="24"/>
          <w:szCs w:val="24"/>
          <w:lang w:val="en-US"/>
        </w:rPr>
        <w:t>Parliament</w:t>
      </w:r>
      <w:r w:rsidRPr="00FC0405">
        <w:rPr>
          <w:rFonts w:eastAsia="Times New Roman" w:cstheme="minorHAnsi"/>
          <w:color w:val="000000"/>
          <w:sz w:val="24"/>
          <w:szCs w:val="24"/>
          <w:lang w:val="en-US"/>
        </w:rPr>
        <w:t xml:space="preserve"> and made available to the public.</w:t>
      </w:r>
      <w:r w:rsidR="007A4589">
        <w:rPr>
          <w:rFonts w:eastAsia="Times New Roman" w:cstheme="minorHAnsi"/>
          <w:color w:val="000000"/>
          <w:sz w:val="24"/>
          <w:szCs w:val="24"/>
          <w:lang w:val="en-US"/>
        </w:rPr>
        <w:t xml:space="preserve"> (Par. 1080)</w:t>
      </w:r>
    </w:p>
    <w:p w14:paraId="76A84D4D" w14:textId="77777777" w:rsidR="00C7493D" w:rsidRDefault="0043212E" w:rsidP="00C7493D">
      <w:pPr>
        <w:rPr>
          <w:rFonts w:eastAsia="Times New Roman" w:cstheme="minorHAnsi"/>
          <w:color w:val="000000"/>
          <w:sz w:val="24"/>
          <w:szCs w:val="24"/>
          <w:lang w:val="en-US"/>
        </w:rPr>
      </w:pPr>
      <w:r w:rsidRPr="00FC0405">
        <w:rPr>
          <w:rFonts w:eastAsia="Times New Roman" w:cstheme="minorHAnsi"/>
          <w:color w:val="000000"/>
          <w:sz w:val="24"/>
          <w:szCs w:val="24"/>
          <w:lang w:val="en-US"/>
        </w:rPr>
        <w:t xml:space="preserve">The </w:t>
      </w:r>
      <w:r w:rsidR="007A4589">
        <w:rPr>
          <w:rFonts w:eastAsia="Times New Roman" w:cstheme="minorHAnsi"/>
          <w:color w:val="000000"/>
          <w:sz w:val="24"/>
          <w:szCs w:val="24"/>
          <w:lang w:val="en-US"/>
        </w:rPr>
        <w:t>recommendations</w:t>
      </w:r>
      <w:r w:rsidRPr="00FC0405">
        <w:rPr>
          <w:rFonts w:eastAsia="Times New Roman" w:cstheme="minorHAnsi"/>
          <w:color w:val="000000"/>
          <w:sz w:val="24"/>
          <w:szCs w:val="24"/>
          <w:lang w:val="en-US"/>
        </w:rPr>
        <w:t xml:space="preserve"> of the previous commissions have not been satisfactorily implemented</w:t>
      </w:r>
      <w:r w:rsidR="007A4589">
        <w:rPr>
          <w:rFonts w:eastAsia="Times New Roman" w:cstheme="minorHAnsi"/>
          <w:color w:val="000000"/>
          <w:sz w:val="24"/>
          <w:szCs w:val="24"/>
          <w:lang w:val="en-US"/>
        </w:rPr>
        <w:t>.</w:t>
      </w:r>
      <w:r w:rsidRPr="00FC0405">
        <w:rPr>
          <w:rFonts w:eastAsia="Times New Roman" w:cstheme="minorHAnsi"/>
          <w:color w:val="000000"/>
          <w:sz w:val="24"/>
          <w:szCs w:val="24"/>
          <w:lang w:val="en-US"/>
        </w:rPr>
        <w:t xml:space="preserve"> </w:t>
      </w:r>
      <w:r w:rsidR="007A4589">
        <w:rPr>
          <w:rFonts w:eastAsia="Times New Roman" w:cstheme="minorHAnsi"/>
          <w:color w:val="000000"/>
          <w:sz w:val="24"/>
          <w:szCs w:val="24"/>
          <w:lang w:val="en-US"/>
        </w:rPr>
        <w:t>I</w:t>
      </w:r>
      <w:r w:rsidRPr="00FC0405">
        <w:rPr>
          <w:rFonts w:eastAsia="Times New Roman" w:cstheme="minorHAnsi"/>
          <w:color w:val="000000"/>
          <w:sz w:val="24"/>
          <w:szCs w:val="24"/>
          <w:lang w:val="en-US"/>
        </w:rPr>
        <w:t xml:space="preserve">t is for this reason that we recommend that all these cases that we set down below must be investigated and inquired into as a priority by the proposed Truth and Reconciliation </w:t>
      </w:r>
      <w:r w:rsidR="007A4589">
        <w:rPr>
          <w:rFonts w:eastAsia="Times New Roman" w:cstheme="minorHAnsi"/>
          <w:color w:val="000000"/>
          <w:sz w:val="24"/>
          <w:szCs w:val="24"/>
          <w:lang w:val="en-US"/>
        </w:rPr>
        <w:t>Commission</w:t>
      </w:r>
      <w:r w:rsidRPr="00FC0405">
        <w:rPr>
          <w:rFonts w:eastAsia="Times New Roman" w:cstheme="minorHAnsi"/>
          <w:color w:val="000000"/>
          <w:sz w:val="24"/>
          <w:szCs w:val="24"/>
          <w:lang w:val="en-US"/>
        </w:rPr>
        <w:t>.</w:t>
      </w:r>
      <w:r w:rsidR="007A4589">
        <w:rPr>
          <w:rFonts w:eastAsia="Times New Roman" w:cstheme="minorHAnsi"/>
          <w:color w:val="000000"/>
          <w:sz w:val="24"/>
          <w:szCs w:val="24"/>
          <w:lang w:val="en-US"/>
        </w:rPr>
        <w:t xml:space="preserve"> (Par.1085)</w:t>
      </w:r>
      <w:r w:rsidR="00C7493D">
        <w:rPr>
          <w:rFonts w:eastAsia="Times New Roman" w:cstheme="minorHAnsi"/>
          <w:color w:val="000000"/>
          <w:sz w:val="24"/>
          <w:szCs w:val="24"/>
          <w:lang w:val="en-US"/>
        </w:rPr>
        <w:t xml:space="preserve"> </w:t>
      </w:r>
    </w:p>
    <w:p w14:paraId="186F0DF1" w14:textId="0F4F7781" w:rsidR="00130B77" w:rsidRPr="00155ACD" w:rsidRDefault="00130B77" w:rsidP="00155ACD">
      <w:pPr>
        <w:pStyle w:val="Heading3"/>
        <w:rPr>
          <w:rFonts w:eastAsia="Times New Roman"/>
          <w:b/>
          <w:bCs/>
          <w:color w:val="2F5496" w:themeColor="accent5" w:themeShade="BF"/>
          <w:lang w:val="en-US"/>
        </w:rPr>
      </w:pPr>
      <w:bookmarkStart w:id="15" w:name="_Toc162220648"/>
      <w:r w:rsidRPr="00155ACD">
        <w:rPr>
          <w:rFonts w:eastAsia="Times New Roman"/>
          <w:b/>
          <w:bCs/>
          <w:color w:val="2F5496" w:themeColor="accent5" w:themeShade="BF"/>
          <w:lang w:val="en-US"/>
        </w:rPr>
        <w:t xml:space="preserve">Cases to be </w:t>
      </w:r>
      <w:r w:rsidR="00A15510" w:rsidRPr="00155ACD">
        <w:rPr>
          <w:rFonts w:eastAsia="Times New Roman"/>
          <w:b/>
          <w:bCs/>
          <w:color w:val="2F5496" w:themeColor="accent5" w:themeShade="BF"/>
          <w:lang w:val="en-US"/>
        </w:rPr>
        <w:t>Prioritized.</w:t>
      </w:r>
      <w:bookmarkEnd w:id="15"/>
      <w:r w:rsidRPr="00155ACD">
        <w:rPr>
          <w:rFonts w:eastAsia="Times New Roman"/>
          <w:b/>
          <w:bCs/>
          <w:color w:val="2F5496" w:themeColor="accent5" w:themeShade="BF"/>
          <w:lang w:val="en-US"/>
        </w:rPr>
        <w:t xml:space="preserve"> </w:t>
      </w:r>
    </w:p>
    <w:p w14:paraId="6676F8CD" w14:textId="58FFB684" w:rsidR="0043212E" w:rsidRDefault="00340141" w:rsidP="00871165">
      <w:pPr>
        <w:rPr>
          <w:rFonts w:eastAsia="Times New Roman" w:cstheme="minorHAnsi"/>
          <w:color w:val="000000"/>
          <w:sz w:val="24"/>
          <w:szCs w:val="24"/>
          <w:lang w:val="en-US"/>
        </w:rPr>
      </w:pPr>
      <w:r>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he case</w:t>
      </w:r>
      <w:r>
        <w:rPr>
          <w:rFonts w:eastAsia="Times New Roman" w:cstheme="minorHAnsi"/>
          <w:color w:val="000000"/>
          <w:sz w:val="24"/>
          <w:szCs w:val="24"/>
          <w:lang w:val="en-US"/>
        </w:rPr>
        <w:t>s</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as</w:t>
      </w:r>
      <w:r w:rsidR="0043212E" w:rsidRPr="00FC0405">
        <w:rPr>
          <w:rFonts w:eastAsia="Times New Roman" w:cstheme="minorHAnsi"/>
          <w:color w:val="000000"/>
          <w:sz w:val="24"/>
          <w:szCs w:val="24"/>
          <w:lang w:val="en-US"/>
        </w:rPr>
        <w:t xml:space="preserve"> found by the UC</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LLRC</w:t>
      </w:r>
      <w:r w:rsidR="0043212E" w:rsidRPr="00FC0405">
        <w:rPr>
          <w:rFonts w:eastAsia="Times New Roman" w:cstheme="minorHAnsi"/>
          <w:color w:val="000000"/>
          <w:sz w:val="24"/>
          <w:szCs w:val="24"/>
          <w:lang w:val="en-US"/>
        </w:rPr>
        <w:t xml:space="preserve"> and PC as potential violations are given below and it is the recommendation of this </w:t>
      </w:r>
      <w:r>
        <w:rPr>
          <w:rFonts w:eastAsia="Times New Roman" w:cstheme="minorHAnsi"/>
          <w:color w:val="000000"/>
          <w:sz w:val="24"/>
          <w:szCs w:val="24"/>
          <w:lang w:val="en-US"/>
        </w:rPr>
        <w:t>PCOI</w:t>
      </w:r>
      <w:r w:rsidR="0043212E" w:rsidRPr="00FC0405">
        <w:rPr>
          <w:rFonts w:eastAsia="Times New Roman" w:cstheme="minorHAnsi"/>
          <w:color w:val="000000"/>
          <w:sz w:val="24"/>
          <w:szCs w:val="24"/>
          <w:lang w:val="en-US"/>
        </w:rPr>
        <w:t xml:space="preserve"> that they should be incorporated in a schedule to the A</w:t>
      </w:r>
      <w:r>
        <w:rPr>
          <w:rFonts w:eastAsia="Times New Roman" w:cstheme="minorHAnsi"/>
          <w:color w:val="000000"/>
          <w:sz w:val="24"/>
          <w:szCs w:val="24"/>
          <w:lang w:val="en-US"/>
        </w:rPr>
        <w:t>ct</w:t>
      </w:r>
      <w:r w:rsidR="0043212E" w:rsidRPr="00FC0405">
        <w:rPr>
          <w:rFonts w:eastAsia="Times New Roman" w:cstheme="minorHAnsi"/>
          <w:color w:val="000000"/>
          <w:sz w:val="24"/>
          <w:szCs w:val="24"/>
          <w:lang w:val="en-US"/>
        </w:rPr>
        <w:t xml:space="preserve"> creating the proposed </w:t>
      </w:r>
      <w:r>
        <w:rPr>
          <w:rFonts w:eastAsia="Times New Roman" w:cstheme="minorHAnsi"/>
          <w:color w:val="000000"/>
          <w:sz w:val="24"/>
          <w:szCs w:val="24"/>
          <w:lang w:val="en-US"/>
        </w:rPr>
        <w:t>truth</w:t>
      </w:r>
      <w:r w:rsidR="0043212E" w:rsidRPr="00FC0405">
        <w:rPr>
          <w:rFonts w:eastAsia="Times New Roman" w:cstheme="minorHAnsi"/>
          <w:color w:val="000000"/>
          <w:sz w:val="24"/>
          <w:szCs w:val="24"/>
          <w:lang w:val="en-US"/>
        </w:rPr>
        <w:t xml:space="preserve"> seeking mechanism for the propos</w:t>
      </w:r>
      <w:r>
        <w:rPr>
          <w:rFonts w:eastAsia="Times New Roman" w:cstheme="minorHAnsi"/>
          <w:color w:val="000000"/>
          <w:sz w:val="24"/>
          <w:szCs w:val="24"/>
          <w:lang w:val="en-US"/>
        </w:rPr>
        <w:t>e</w:t>
      </w:r>
      <w:r w:rsidR="0043212E" w:rsidRPr="00FC0405">
        <w:rPr>
          <w:rFonts w:eastAsia="Times New Roman" w:cstheme="minorHAnsi"/>
          <w:color w:val="000000"/>
          <w:sz w:val="24"/>
          <w:szCs w:val="24"/>
          <w:lang w:val="en-US"/>
        </w:rPr>
        <w:t xml:space="preserve"> according to </w:t>
      </w:r>
      <w:r>
        <w:rPr>
          <w:rFonts w:eastAsia="Times New Roman" w:cstheme="minorHAnsi"/>
          <w:color w:val="000000"/>
          <w:sz w:val="24"/>
          <w:szCs w:val="24"/>
          <w:lang w:val="en-US"/>
        </w:rPr>
        <w:t>p</w:t>
      </w:r>
      <w:r w:rsidR="0043212E" w:rsidRPr="00FC0405">
        <w:rPr>
          <w:rFonts w:eastAsia="Times New Roman" w:cstheme="minorHAnsi"/>
          <w:color w:val="000000"/>
          <w:sz w:val="24"/>
          <w:szCs w:val="24"/>
          <w:lang w:val="en-US"/>
        </w:rPr>
        <w:t>riority on the cases.</w:t>
      </w:r>
      <w:r w:rsidR="00130B77">
        <w:rPr>
          <w:rFonts w:eastAsia="Times New Roman" w:cstheme="minorHAnsi"/>
          <w:color w:val="000000"/>
          <w:sz w:val="24"/>
          <w:szCs w:val="24"/>
          <w:lang w:val="en-US"/>
        </w:rPr>
        <w:t xml:space="preserve"> </w:t>
      </w:r>
      <w:r w:rsidR="000D54B6">
        <w:rPr>
          <w:rFonts w:eastAsia="Times New Roman" w:cstheme="minorHAnsi"/>
          <w:color w:val="000000"/>
          <w:sz w:val="24"/>
          <w:szCs w:val="24"/>
          <w:lang w:val="en-US"/>
        </w:rPr>
        <w:t>(Par.1087)</w:t>
      </w:r>
    </w:p>
    <w:p w14:paraId="7D33CBF3" w14:textId="098860F9" w:rsidR="0043212E" w:rsidRPr="00606B0A" w:rsidRDefault="00340141"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Trinco Five</w:t>
      </w:r>
      <w:r w:rsidR="0043212E" w:rsidRPr="00606B0A">
        <w:rPr>
          <w:rFonts w:eastAsia="Times New Roman" w:cstheme="minorHAnsi"/>
          <w:color w:val="000000"/>
          <w:sz w:val="24"/>
          <w:szCs w:val="24"/>
          <w:lang w:val="en-US"/>
        </w:rPr>
        <w:t xml:space="preserve"> case </w:t>
      </w:r>
      <w:r w:rsidRPr="00606B0A">
        <w:rPr>
          <w:rFonts w:eastAsia="Times New Roman" w:cstheme="minorHAnsi"/>
          <w:color w:val="000000"/>
          <w:sz w:val="24"/>
          <w:szCs w:val="24"/>
          <w:lang w:val="en-US"/>
        </w:rPr>
        <w:t>(</w:t>
      </w:r>
      <w:r w:rsidR="0043212E" w:rsidRPr="00606B0A">
        <w:rPr>
          <w:rFonts w:eastAsia="Times New Roman" w:cstheme="minorHAnsi"/>
          <w:color w:val="000000"/>
          <w:sz w:val="24"/>
          <w:szCs w:val="24"/>
          <w:lang w:val="en-US"/>
        </w:rPr>
        <w:t xml:space="preserve">the </w:t>
      </w:r>
      <w:proofErr w:type="spellStart"/>
      <w:r w:rsidRPr="00606B0A">
        <w:rPr>
          <w:rFonts w:eastAsia="Times New Roman" w:cstheme="minorHAnsi"/>
          <w:color w:val="000000"/>
          <w:sz w:val="24"/>
          <w:szCs w:val="24"/>
          <w:lang w:val="en-US"/>
        </w:rPr>
        <w:t>Udalagama</w:t>
      </w:r>
      <w:proofErr w:type="spellEnd"/>
      <w:r w:rsidRPr="00606B0A">
        <w:rPr>
          <w:rFonts w:eastAsia="Times New Roman" w:cstheme="minorHAnsi"/>
          <w:color w:val="000000"/>
          <w:sz w:val="24"/>
          <w:szCs w:val="24"/>
          <w:lang w:val="en-US"/>
        </w:rPr>
        <w:t xml:space="preserve"> Commission)</w:t>
      </w:r>
    </w:p>
    <w:p w14:paraId="472436AB" w14:textId="3425D3E3" w:rsidR="0043212E" w:rsidRPr="00606B0A" w:rsidRDefault="00340141"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T</w:t>
      </w:r>
      <w:r w:rsidR="0043212E" w:rsidRPr="00606B0A">
        <w:rPr>
          <w:rFonts w:eastAsia="Times New Roman" w:cstheme="minorHAnsi"/>
          <w:color w:val="000000"/>
          <w:sz w:val="24"/>
          <w:szCs w:val="24"/>
          <w:lang w:val="en-US"/>
        </w:rPr>
        <w:t xml:space="preserve">he killing of 17 </w:t>
      </w:r>
      <w:r w:rsidRPr="00606B0A">
        <w:rPr>
          <w:rFonts w:eastAsia="Times New Roman" w:cstheme="minorHAnsi"/>
          <w:color w:val="000000"/>
          <w:sz w:val="24"/>
          <w:szCs w:val="24"/>
          <w:lang w:val="en-US"/>
        </w:rPr>
        <w:t>ACF</w:t>
      </w:r>
      <w:r w:rsidR="0043212E" w:rsidRPr="00606B0A">
        <w:rPr>
          <w:rFonts w:eastAsia="Times New Roman" w:cstheme="minorHAnsi"/>
          <w:color w:val="000000"/>
          <w:sz w:val="24"/>
          <w:szCs w:val="24"/>
          <w:lang w:val="en-US"/>
        </w:rPr>
        <w:t xml:space="preserve"> workers </w:t>
      </w:r>
      <w:r w:rsidRPr="00606B0A">
        <w:rPr>
          <w:rFonts w:eastAsia="Times New Roman" w:cstheme="minorHAnsi"/>
          <w:color w:val="000000"/>
          <w:sz w:val="24"/>
          <w:szCs w:val="24"/>
          <w:lang w:val="en-US"/>
        </w:rPr>
        <w:t xml:space="preserve">(the </w:t>
      </w:r>
      <w:proofErr w:type="spellStart"/>
      <w:r w:rsidR="0073155A" w:rsidRPr="00606B0A">
        <w:rPr>
          <w:rFonts w:eastAsia="Times New Roman" w:cstheme="minorHAnsi"/>
          <w:color w:val="000000"/>
          <w:sz w:val="24"/>
          <w:szCs w:val="24"/>
          <w:lang w:val="en-US"/>
        </w:rPr>
        <w:t>Udalagama</w:t>
      </w:r>
      <w:proofErr w:type="spellEnd"/>
      <w:r w:rsidR="0073155A" w:rsidRPr="00606B0A">
        <w:rPr>
          <w:rFonts w:eastAsia="Times New Roman" w:cstheme="minorHAnsi"/>
          <w:color w:val="000000"/>
          <w:sz w:val="24"/>
          <w:szCs w:val="24"/>
          <w:lang w:val="en-US"/>
        </w:rPr>
        <w:t xml:space="preserve"> Commission</w:t>
      </w:r>
      <w:r w:rsidRPr="00606B0A">
        <w:rPr>
          <w:rFonts w:eastAsia="Times New Roman" w:cstheme="minorHAnsi"/>
          <w:color w:val="000000"/>
          <w:sz w:val="24"/>
          <w:szCs w:val="24"/>
          <w:lang w:val="en-US"/>
        </w:rPr>
        <w:t>)</w:t>
      </w:r>
    </w:p>
    <w:p w14:paraId="53520EAB" w14:textId="231F2CBF" w:rsidR="0043212E" w:rsidRPr="00606B0A" w:rsidRDefault="0043212E"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 xml:space="preserve">Investigation </w:t>
      </w:r>
      <w:r w:rsidR="00340141" w:rsidRPr="00606B0A">
        <w:rPr>
          <w:rFonts w:eastAsia="Times New Roman" w:cstheme="minorHAnsi"/>
          <w:color w:val="000000"/>
          <w:sz w:val="24"/>
          <w:szCs w:val="24"/>
          <w:lang w:val="en-US"/>
        </w:rPr>
        <w:t>into death</w:t>
      </w:r>
      <w:r w:rsidRPr="00606B0A">
        <w:rPr>
          <w:rFonts w:eastAsia="Times New Roman" w:cstheme="minorHAnsi"/>
          <w:color w:val="000000"/>
          <w:sz w:val="24"/>
          <w:szCs w:val="24"/>
          <w:lang w:val="en-US"/>
        </w:rPr>
        <w:t xml:space="preserve"> and inquiry to civilians and prosecution of the </w:t>
      </w:r>
      <w:r w:rsidR="00991DCC" w:rsidRPr="00606B0A">
        <w:rPr>
          <w:rFonts w:eastAsia="Times New Roman" w:cstheme="minorHAnsi"/>
          <w:color w:val="000000"/>
          <w:sz w:val="24"/>
          <w:szCs w:val="24"/>
          <w:lang w:val="en-US"/>
        </w:rPr>
        <w:t>wrongdoers</w:t>
      </w:r>
      <w:r w:rsidRPr="00606B0A">
        <w:rPr>
          <w:rFonts w:eastAsia="Times New Roman" w:cstheme="minorHAnsi"/>
          <w:color w:val="000000"/>
          <w:sz w:val="24"/>
          <w:szCs w:val="24"/>
          <w:lang w:val="en-US"/>
        </w:rPr>
        <w:t xml:space="preserve"> upon evidence</w:t>
      </w:r>
      <w:r w:rsidR="00991DCC" w:rsidRPr="00606B0A">
        <w:rPr>
          <w:rFonts w:eastAsia="Times New Roman" w:cstheme="minorHAnsi"/>
          <w:color w:val="000000"/>
          <w:sz w:val="24"/>
          <w:szCs w:val="24"/>
          <w:lang w:val="en-US"/>
        </w:rPr>
        <w:t>.</w:t>
      </w:r>
    </w:p>
    <w:p w14:paraId="0E099A14" w14:textId="1051F801" w:rsidR="0043212E" w:rsidRPr="00606B0A" w:rsidRDefault="00340141"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 xml:space="preserve">Though </w:t>
      </w:r>
      <w:r w:rsidR="00991DCC" w:rsidRPr="00606B0A">
        <w:rPr>
          <w:rFonts w:eastAsia="Times New Roman" w:cstheme="minorHAnsi"/>
          <w:color w:val="000000"/>
          <w:sz w:val="24"/>
          <w:szCs w:val="24"/>
          <w:lang w:val="en-US"/>
        </w:rPr>
        <w:t>the LLRC</w:t>
      </w:r>
      <w:r w:rsidR="0043212E" w:rsidRPr="00606B0A">
        <w:rPr>
          <w:rFonts w:eastAsia="Times New Roman" w:cstheme="minorHAnsi"/>
          <w:color w:val="000000"/>
          <w:sz w:val="24"/>
          <w:szCs w:val="24"/>
          <w:lang w:val="en-US"/>
        </w:rPr>
        <w:t xml:space="preserve"> said that it is immaterial as to which party was culpable in the shelling of hospitals and recommended only </w:t>
      </w:r>
      <w:r w:rsidRPr="00606B0A">
        <w:rPr>
          <w:rFonts w:eastAsia="Times New Roman" w:cstheme="minorHAnsi"/>
          <w:color w:val="000000"/>
          <w:sz w:val="24"/>
          <w:szCs w:val="24"/>
          <w:lang w:val="en-US"/>
        </w:rPr>
        <w:t>to grant</w:t>
      </w:r>
      <w:r w:rsidR="0043212E" w:rsidRPr="00606B0A">
        <w:rPr>
          <w:rFonts w:eastAsia="Times New Roman" w:cstheme="minorHAnsi"/>
          <w:color w:val="000000"/>
          <w:sz w:val="24"/>
          <w:szCs w:val="24"/>
          <w:lang w:val="en-US"/>
        </w:rPr>
        <w:t xml:space="preserve"> of redress to those affected after inquiry the </w:t>
      </w:r>
      <w:r w:rsidRPr="00606B0A">
        <w:rPr>
          <w:rFonts w:eastAsia="Times New Roman" w:cstheme="minorHAnsi"/>
          <w:color w:val="000000"/>
          <w:sz w:val="24"/>
          <w:szCs w:val="24"/>
          <w:lang w:val="en-US"/>
        </w:rPr>
        <w:t>PCOI</w:t>
      </w:r>
      <w:r w:rsidR="0043212E" w:rsidRPr="00606B0A">
        <w:rPr>
          <w:rFonts w:eastAsia="Times New Roman" w:cstheme="minorHAnsi"/>
          <w:color w:val="000000"/>
          <w:sz w:val="24"/>
          <w:szCs w:val="24"/>
          <w:lang w:val="en-US"/>
        </w:rPr>
        <w:t xml:space="preserve"> recommends an investigation of the above incidence </w:t>
      </w:r>
      <w:r w:rsidRPr="00606B0A">
        <w:rPr>
          <w:rFonts w:eastAsia="Times New Roman" w:cstheme="minorHAnsi"/>
          <w:color w:val="000000"/>
          <w:sz w:val="24"/>
          <w:szCs w:val="24"/>
          <w:lang w:val="en-US"/>
        </w:rPr>
        <w:t>a</w:t>
      </w:r>
      <w:r w:rsidR="0043212E" w:rsidRPr="00606B0A">
        <w:rPr>
          <w:rFonts w:eastAsia="Times New Roman" w:cstheme="minorHAnsi"/>
          <w:color w:val="000000"/>
          <w:sz w:val="24"/>
          <w:szCs w:val="24"/>
          <w:lang w:val="en-US"/>
        </w:rPr>
        <w:t xml:space="preserve">fresh by the proposed to seeking mechanism as the PC had recommended a </w:t>
      </w:r>
      <w:r w:rsidR="00991DCC" w:rsidRPr="00606B0A">
        <w:rPr>
          <w:rFonts w:eastAsia="Times New Roman" w:cstheme="minorHAnsi"/>
          <w:color w:val="000000"/>
          <w:sz w:val="24"/>
          <w:szCs w:val="24"/>
          <w:lang w:val="en-US"/>
        </w:rPr>
        <w:t>J</w:t>
      </w:r>
      <w:r w:rsidR="0043212E" w:rsidRPr="00606B0A">
        <w:rPr>
          <w:rFonts w:eastAsia="Times New Roman" w:cstheme="minorHAnsi"/>
          <w:color w:val="000000"/>
          <w:sz w:val="24"/>
          <w:szCs w:val="24"/>
          <w:lang w:val="en-US"/>
        </w:rPr>
        <w:t xml:space="preserve">udge </w:t>
      </w:r>
      <w:r w:rsidR="00991DCC" w:rsidRPr="00606B0A">
        <w:rPr>
          <w:rFonts w:eastAsia="Times New Roman" w:cstheme="minorHAnsi"/>
          <w:color w:val="000000"/>
          <w:sz w:val="24"/>
          <w:szCs w:val="24"/>
          <w:lang w:val="en-US"/>
        </w:rPr>
        <w:t>led</w:t>
      </w:r>
      <w:r w:rsidR="0043212E" w:rsidRPr="00606B0A">
        <w:rPr>
          <w:rFonts w:eastAsia="Times New Roman" w:cstheme="minorHAnsi"/>
          <w:color w:val="000000"/>
          <w:sz w:val="24"/>
          <w:szCs w:val="24"/>
          <w:lang w:val="en-US"/>
        </w:rPr>
        <w:t xml:space="preserve"> inquiry into this matter</w:t>
      </w:r>
      <w:r w:rsidR="00991DCC" w:rsidRPr="00606B0A">
        <w:rPr>
          <w:rFonts w:eastAsia="Times New Roman" w:cstheme="minorHAnsi"/>
          <w:color w:val="000000"/>
          <w:sz w:val="24"/>
          <w:szCs w:val="24"/>
          <w:lang w:val="en-US"/>
        </w:rPr>
        <w:t>.</w:t>
      </w:r>
    </w:p>
    <w:p w14:paraId="2168B095" w14:textId="4CD3EE6F" w:rsidR="0043212E" w:rsidRPr="00606B0A" w:rsidRDefault="00991DCC"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 xml:space="preserve">An </w:t>
      </w:r>
      <w:r w:rsidR="0043212E" w:rsidRPr="00606B0A">
        <w:rPr>
          <w:rFonts w:eastAsia="Times New Roman" w:cstheme="minorHAnsi"/>
          <w:color w:val="000000"/>
          <w:sz w:val="24"/>
          <w:szCs w:val="24"/>
          <w:lang w:val="en-US"/>
        </w:rPr>
        <w:t>examination of the humanitarian issue of medical supplies to civilians in con</w:t>
      </w:r>
      <w:r w:rsidRPr="00606B0A">
        <w:rPr>
          <w:rFonts w:eastAsia="Times New Roman" w:cstheme="minorHAnsi"/>
          <w:color w:val="000000"/>
          <w:sz w:val="24"/>
          <w:szCs w:val="24"/>
          <w:lang w:val="en-US"/>
        </w:rPr>
        <w:t>flict</w:t>
      </w:r>
      <w:r w:rsidR="0043212E" w:rsidRPr="00606B0A">
        <w:rPr>
          <w:rFonts w:eastAsia="Times New Roman" w:cstheme="minorHAnsi"/>
          <w:color w:val="000000"/>
          <w:sz w:val="24"/>
          <w:szCs w:val="24"/>
          <w:lang w:val="en-US"/>
        </w:rPr>
        <w:t xml:space="preserve"> areas during the final days of the war considering all relevant factors upon which the surprise could be a</w:t>
      </w:r>
      <w:r w:rsidRPr="00606B0A">
        <w:rPr>
          <w:rFonts w:eastAsia="Times New Roman" w:cstheme="minorHAnsi"/>
          <w:color w:val="000000"/>
          <w:sz w:val="24"/>
          <w:szCs w:val="24"/>
          <w:lang w:val="en-US"/>
        </w:rPr>
        <w:t>ss</w:t>
      </w:r>
      <w:r w:rsidR="0043212E" w:rsidRPr="00606B0A">
        <w:rPr>
          <w:rFonts w:eastAsia="Times New Roman" w:cstheme="minorHAnsi"/>
          <w:color w:val="000000"/>
          <w:sz w:val="24"/>
          <w:szCs w:val="24"/>
          <w:lang w:val="en-US"/>
        </w:rPr>
        <w:t>essed</w:t>
      </w:r>
      <w:r w:rsidRPr="00606B0A">
        <w:rPr>
          <w:rFonts w:eastAsia="Times New Roman" w:cstheme="minorHAnsi"/>
          <w:color w:val="000000"/>
          <w:sz w:val="24"/>
          <w:szCs w:val="24"/>
          <w:lang w:val="en-US"/>
        </w:rPr>
        <w:t>.</w:t>
      </w:r>
    </w:p>
    <w:p w14:paraId="484B0A43" w14:textId="0F6164B4" w:rsidR="0043212E" w:rsidRPr="00606B0A" w:rsidRDefault="00991DCC"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An</w:t>
      </w:r>
      <w:r w:rsidR="0043212E" w:rsidRPr="00606B0A">
        <w:rPr>
          <w:rFonts w:eastAsia="Times New Roman" w:cstheme="minorHAnsi"/>
          <w:color w:val="000000"/>
          <w:sz w:val="24"/>
          <w:szCs w:val="24"/>
          <w:lang w:val="en-US"/>
        </w:rPr>
        <w:t xml:space="preserve"> examination and investigation into specific areas of surrender to SLA. </w:t>
      </w:r>
      <w:r w:rsidRPr="00606B0A">
        <w:rPr>
          <w:rFonts w:eastAsia="Times New Roman" w:cstheme="minorHAnsi"/>
          <w:color w:val="000000"/>
          <w:sz w:val="24"/>
          <w:szCs w:val="24"/>
          <w:lang w:val="en-US"/>
        </w:rPr>
        <w:t>If</w:t>
      </w:r>
      <w:r w:rsidR="0043212E" w:rsidRPr="00606B0A">
        <w:rPr>
          <w:rFonts w:eastAsia="Times New Roman" w:cstheme="minorHAnsi"/>
          <w:color w:val="000000"/>
          <w:sz w:val="24"/>
          <w:szCs w:val="24"/>
          <w:lang w:val="en-US"/>
        </w:rPr>
        <w:t xml:space="preserve"> </w:t>
      </w:r>
      <w:r w:rsidR="000D54B6" w:rsidRPr="00606B0A">
        <w:rPr>
          <w:rFonts w:eastAsia="Times New Roman" w:cstheme="minorHAnsi"/>
          <w:color w:val="000000"/>
          <w:sz w:val="24"/>
          <w:szCs w:val="24"/>
          <w:lang w:val="en-US"/>
        </w:rPr>
        <w:t>there is evidence</w:t>
      </w:r>
      <w:r w:rsidR="0043212E" w:rsidRPr="00606B0A">
        <w:rPr>
          <w:rFonts w:eastAsia="Times New Roman" w:cstheme="minorHAnsi"/>
          <w:color w:val="000000"/>
          <w:sz w:val="24"/>
          <w:szCs w:val="24"/>
          <w:lang w:val="en-US"/>
        </w:rPr>
        <w:t xml:space="preserve"> of </w:t>
      </w:r>
      <w:r w:rsidRPr="00606B0A">
        <w:rPr>
          <w:rFonts w:eastAsia="Times New Roman" w:cstheme="minorHAnsi"/>
          <w:color w:val="000000"/>
          <w:sz w:val="24"/>
          <w:szCs w:val="24"/>
          <w:lang w:val="en-US"/>
        </w:rPr>
        <w:t>enforced</w:t>
      </w:r>
      <w:r w:rsidR="0043212E" w:rsidRPr="00606B0A">
        <w:rPr>
          <w:rFonts w:eastAsia="Times New Roman" w:cstheme="minorHAnsi"/>
          <w:color w:val="000000"/>
          <w:sz w:val="24"/>
          <w:szCs w:val="24"/>
          <w:lang w:val="en-US"/>
        </w:rPr>
        <w:t xml:space="preserve"> disappearances after </w:t>
      </w:r>
      <w:r w:rsidRPr="00606B0A">
        <w:rPr>
          <w:rFonts w:eastAsia="Times New Roman" w:cstheme="minorHAnsi"/>
          <w:color w:val="000000"/>
          <w:sz w:val="24"/>
          <w:szCs w:val="24"/>
          <w:lang w:val="en-US"/>
        </w:rPr>
        <w:t>surrendering</w:t>
      </w:r>
      <w:r w:rsidR="0043212E" w:rsidRPr="00606B0A">
        <w:rPr>
          <w:rFonts w:eastAsia="Times New Roman" w:cstheme="minorHAnsi"/>
          <w:color w:val="000000"/>
          <w:sz w:val="24"/>
          <w:szCs w:val="24"/>
          <w:lang w:val="en-US"/>
        </w:rPr>
        <w:t xml:space="preserve"> the official custody the </w:t>
      </w:r>
      <w:r w:rsidRPr="00606B0A">
        <w:rPr>
          <w:rFonts w:eastAsia="Times New Roman" w:cstheme="minorHAnsi"/>
          <w:color w:val="000000"/>
          <w:sz w:val="24"/>
          <w:szCs w:val="24"/>
          <w:lang w:val="en-US"/>
        </w:rPr>
        <w:t>PCOI</w:t>
      </w:r>
      <w:r w:rsidR="0043212E" w:rsidRPr="00606B0A">
        <w:rPr>
          <w:rFonts w:eastAsia="Times New Roman" w:cstheme="minorHAnsi"/>
          <w:color w:val="000000"/>
          <w:sz w:val="24"/>
          <w:szCs w:val="24"/>
          <w:lang w:val="en-US"/>
        </w:rPr>
        <w:t xml:space="preserve"> recommends that offenders have to be prosecuted</w:t>
      </w:r>
      <w:r w:rsidRPr="00606B0A">
        <w:rPr>
          <w:rFonts w:eastAsia="Times New Roman" w:cstheme="minorHAnsi"/>
          <w:color w:val="000000"/>
          <w:sz w:val="24"/>
          <w:szCs w:val="24"/>
          <w:lang w:val="en-US"/>
        </w:rPr>
        <w:t>.</w:t>
      </w:r>
    </w:p>
    <w:p w14:paraId="01D586C8" w14:textId="199CACC2" w:rsidR="0043212E" w:rsidRPr="00606B0A" w:rsidRDefault="00991DCC" w:rsidP="00871165">
      <w:pPr>
        <w:pStyle w:val="ListParagraph"/>
        <w:numPr>
          <w:ilvl w:val="0"/>
          <w:numId w:val="3"/>
        </w:numPr>
        <w:rPr>
          <w:rFonts w:eastAsia="Times New Roman" w:cstheme="minorHAnsi"/>
          <w:color w:val="000000"/>
          <w:sz w:val="24"/>
          <w:szCs w:val="24"/>
          <w:lang w:val="en-US"/>
        </w:rPr>
      </w:pPr>
      <w:r w:rsidRPr="00606B0A">
        <w:rPr>
          <w:rFonts w:eastAsia="Times New Roman" w:cstheme="minorHAnsi"/>
          <w:color w:val="000000"/>
          <w:sz w:val="24"/>
          <w:szCs w:val="24"/>
          <w:lang w:val="en-US"/>
        </w:rPr>
        <w:t>I</w:t>
      </w:r>
      <w:r w:rsidR="0043212E" w:rsidRPr="00606B0A">
        <w:rPr>
          <w:rFonts w:eastAsia="Times New Roman" w:cstheme="minorHAnsi"/>
          <w:color w:val="000000"/>
          <w:sz w:val="24"/>
          <w:szCs w:val="24"/>
          <w:lang w:val="en-US"/>
        </w:rPr>
        <w:t>nvestigation of reported cases of deliberate attack</w:t>
      </w:r>
      <w:r w:rsidRPr="00606B0A">
        <w:rPr>
          <w:rFonts w:eastAsia="Times New Roman" w:cstheme="minorHAnsi"/>
          <w:color w:val="000000"/>
          <w:sz w:val="24"/>
          <w:szCs w:val="24"/>
          <w:lang w:val="en-US"/>
        </w:rPr>
        <w:t>s</w:t>
      </w:r>
      <w:r w:rsidR="0043212E" w:rsidRPr="00606B0A">
        <w:rPr>
          <w:rFonts w:eastAsia="Times New Roman" w:cstheme="minorHAnsi"/>
          <w:color w:val="000000"/>
          <w:sz w:val="24"/>
          <w:szCs w:val="24"/>
          <w:lang w:val="en-US"/>
        </w:rPr>
        <w:t xml:space="preserve"> on civilians and upon </w:t>
      </w:r>
      <w:r w:rsidRPr="00606B0A">
        <w:rPr>
          <w:rFonts w:eastAsia="Times New Roman" w:cstheme="minorHAnsi"/>
          <w:color w:val="000000"/>
          <w:sz w:val="24"/>
          <w:szCs w:val="24"/>
          <w:lang w:val="en-US"/>
        </w:rPr>
        <w:t xml:space="preserve">the </w:t>
      </w:r>
      <w:r w:rsidR="0043212E" w:rsidRPr="00606B0A">
        <w:rPr>
          <w:rFonts w:eastAsia="Times New Roman" w:cstheme="minorHAnsi"/>
          <w:color w:val="000000"/>
          <w:sz w:val="24"/>
          <w:szCs w:val="24"/>
          <w:lang w:val="en-US"/>
        </w:rPr>
        <w:t xml:space="preserve">revelation of evidence appropriate legal action must be taken to prosecute offenders such reported cases are referred to in paragraphs </w:t>
      </w:r>
      <w:r w:rsidRPr="00606B0A">
        <w:rPr>
          <w:rFonts w:eastAsia="Times New Roman" w:cstheme="minorHAnsi"/>
          <w:color w:val="000000"/>
          <w:sz w:val="24"/>
          <w:szCs w:val="24"/>
          <w:lang w:val="en-US"/>
        </w:rPr>
        <w:t>4.359</w:t>
      </w:r>
      <w:r w:rsidR="0043212E" w:rsidRPr="00606B0A">
        <w:rPr>
          <w:rFonts w:eastAsia="Times New Roman" w:cstheme="minorHAnsi"/>
          <w:color w:val="000000"/>
          <w:sz w:val="24"/>
          <w:szCs w:val="24"/>
          <w:lang w:val="en-US"/>
        </w:rPr>
        <w:t xml:space="preserve"> </w:t>
      </w:r>
      <w:r w:rsidRPr="00606B0A">
        <w:rPr>
          <w:rFonts w:eastAsia="Times New Roman" w:cstheme="minorHAnsi"/>
          <w:color w:val="000000"/>
          <w:sz w:val="24"/>
          <w:szCs w:val="24"/>
          <w:lang w:val="en-US"/>
        </w:rPr>
        <w:t>of the LLRC</w:t>
      </w:r>
      <w:r w:rsidR="0043212E" w:rsidRPr="00606B0A">
        <w:rPr>
          <w:rFonts w:eastAsia="Times New Roman" w:cstheme="minorHAnsi"/>
          <w:color w:val="000000"/>
          <w:sz w:val="24"/>
          <w:szCs w:val="24"/>
          <w:lang w:val="en-US"/>
        </w:rPr>
        <w:t xml:space="preserve"> report</w:t>
      </w:r>
      <w:r w:rsidRPr="00606B0A">
        <w:rPr>
          <w:rFonts w:eastAsia="Times New Roman" w:cstheme="minorHAnsi"/>
          <w:color w:val="000000"/>
          <w:sz w:val="24"/>
          <w:szCs w:val="24"/>
          <w:lang w:val="en-US"/>
        </w:rPr>
        <w:t>.</w:t>
      </w:r>
    </w:p>
    <w:p w14:paraId="07971351" w14:textId="68849394" w:rsidR="00A15510" w:rsidRPr="00C7493D" w:rsidRDefault="00991DCC" w:rsidP="00C7493D">
      <w:pPr>
        <w:pStyle w:val="ListParagraph"/>
        <w:numPr>
          <w:ilvl w:val="0"/>
          <w:numId w:val="3"/>
        </w:numPr>
        <w:rPr>
          <w:rFonts w:eastAsia="Times New Roman" w:cstheme="minorHAnsi"/>
          <w:color w:val="000000"/>
          <w:sz w:val="24"/>
          <w:szCs w:val="24"/>
        </w:rPr>
      </w:pPr>
      <w:r w:rsidRPr="00C7493D">
        <w:rPr>
          <w:rFonts w:eastAsia="Times New Roman" w:cstheme="minorHAnsi"/>
          <w:color w:val="000000"/>
          <w:sz w:val="24"/>
          <w:szCs w:val="24"/>
          <w:lang w:val="en-US"/>
        </w:rPr>
        <w:t>I</w:t>
      </w:r>
      <w:r w:rsidR="0043212E" w:rsidRPr="00C7493D">
        <w:rPr>
          <w:rFonts w:eastAsia="Times New Roman" w:cstheme="minorHAnsi"/>
          <w:color w:val="000000"/>
          <w:sz w:val="24"/>
          <w:szCs w:val="24"/>
          <w:lang w:val="en-US"/>
        </w:rPr>
        <w:t xml:space="preserve">nvestigation to determine the velocity of allegations in Channel 4 documentary video footage. the </w:t>
      </w:r>
      <w:r w:rsidRPr="00C7493D">
        <w:rPr>
          <w:rFonts w:eastAsia="Times New Roman" w:cstheme="minorHAnsi"/>
          <w:color w:val="000000"/>
          <w:sz w:val="24"/>
          <w:szCs w:val="24"/>
          <w:lang w:val="en-US"/>
        </w:rPr>
        <w:t>PCOI’s</w:t>
      </w:r>
      <w:r w:rsidR="0043212E" w:rsidRPr="00C7493D">
        <w:rPr>
          <w:rFonts w:eastAsia="Times New Roman" w:cstheme="minorHAnsi"/>
          <w:color w:val="000000"/>
          <w:sz w:val="24"/>
          <w:szCs w:val="24"/>
          <w:lang w:val="en-US"/>
        </w:rPr>
        <w:t xml:space="preserve"> observations regarding </w:t>
      </w:r>
      <w:r w:rsidRPr="00C7493D">
        <w:rPr>
          <w:rFonts w:eastAsia="Times New Roman" w:cstheme="minorHAnsi"/>
          <w:color w:val="000000"/>
          <w:sz w:val="24"/>
          <w:szCs w:val="24"/>
          <w:lang w:val="en-US"/>
        </w:rPr>
        <w:t>PC’s</w:t>
      </w:r>
      <w:r w:rsidR="0043212E" w:rsidRPr="00C7493D">
        <w:rPr>
          <w:rFonts w:eastAsia="Times New Roman" w:cstheme="minorHAnsi"/>
          <w:color w:val="000000"/>
          <w:sz w:val="24"/>
          <w:szCs w:val="24"/>
          <w:lang w:val="en-US"/>
        </w:rPr>
        <w:t xml:space="preserve"> discussion on the </w:t>
      </w:r>
      <w:r w:rsidRPr="00C7493D">
        <w:rPr>
          <w:rFonts w:eastAsia="Times New Roman" w:cstheme="minorHAnsi"/>
          <w:color w:val="000000"/>
          <w:sz w:val="24"/>
          <w:szCs w:val="24"/>
          <w:lang w:val="en-US"/>
        </w:rPr>
        <w:t>C</w:t>
      </w:r>
      <w:r w:rsidR="0043212E" w:rsidRPr="00C7493D">
        <w:rPr>
          <w:rFonts w:eastAsia="Times New Roman" w:cstheme="minorHAnsi"/>
          <w:color w:val="000000"/>
          <w:sz w:val="24"/>
          <w:szCs w:val="24"/>
          <w:lang w:val="en-US"/>
        </w:rPr>
        <w:t xml:space="preserve">hannel </w:t>
      </w:r>
      <w:r w:rsidRPr="00C7493D">
        <w:rPr>
          <w:rFonts w:eastAsia="Times New Roman" w:cstheme="minorHAnsi"/>
          <w:color w:val="000000"/>
          <w:sz w:val="24"/>
          <w:szCs w:val="24"/>
          <w:lang w:val="en-US"/>
        </w:rPr>
        <w:t xml:space="preserve">4 </w:t>
      </w:r>
      <w:r w:rsidR="0043212E" w:rsidRPr="00C7493D">
        <w:rPr>
          <w:rFonts w:eastAsia="Times New Roman" w:cstheme="minorHAnsi"/>
          <w:color w:val="000000"/>
          <w:sz w:val="24"/>
          <w:szCs w:val="24"/>
          <w:lang w:val="en-US"/>
        </w:rPr>
        <w:t xml:space="preserve">video </w:t>
      </w:r>
      <w:r w:rsidR="0043212E" w:rsidRPr="00C7493D">
        <w:rPr>
          <w:rFonts w:eastAsia="Times New Roman" w:cstheme="minorHAnsi"/>
          <w:color w:val="000000"/>
          <w:sz w:val="24"/>
          <w:szCs w:val="24"/>
          <w:lang w:val="en-US"/>
        </w:rPr>
        <w:lastRenderedPageBreak/>
        <w:t xml:space="preserve">footage </w:t>
      </w:r>
      <w:r w:rsidRPr="00C7493D">
        <w:rPr>
          <w:rFonts w:eastAsia="Times New Roman" w:cstheme="minorHAnsi"/>
          <w:color w:val="000000"/>
          <w:sz w:val="24"/>
          <w:szCs w:val="24"/>
          <w:lang w:val="en-US"/>
        </w:rPr>
        <w:t>are</w:t>
      </w:r>
      <w:r w:rsidR="0043212E" w:rsidRPr="00C7493D">
        <w:rPr>
          <w:rFonts w:eastAsia="Times New Roman" w:cstheme="minorHAnsi"/>
          <w:color w:val="000000"/>
          <w:sz w:val="24"/>
          <w:szCs w:val="24"/>
          <w:lang w:val="en-US"/>
        </w:rPr>
        <w:t xml:space="preserve"> found at paragraph</w:t>
      </w:r>
      <w:r w:rsidRPr="00C7493D">
        <w:rPr>
          <w:rFonts w:eastAsia="Times New Roman" w:cstheme="minorHAnsi"/>
          <w:color w:val="000000"/>
          <w:sz w:val="24"/>
          <w:szCs w:val="24"/>
          <w:lang w:val="en-US"/>
        </w:rPr>
        <w:t>s</w:t>
      </w:r>
      <w:r w:rsidR="0043212E" w:rsidRPr="00C7493D">
        <w:rPr>
          <w:rFonts w:eastAsia="Times New Roman" w:cstheme="minorHAnsi"/>
          <w:color w:val="000000"/>
          <w:sz w:val="24"/>
          <w:szCs w:val="24"/>
          <w:lang w:val="en-US"/>
        </w:rPr>
        <w:t xml:space="preserve"> 311 to 315 of this final report</w:t>
      </w:r>
      <w:r w:rsidRPr="00C7493D">
        <w:rPr>
          <w:rFonts w:eastAsia="Times New Roman" w:cstheme="minorHAnsi"/>
          <w:color w:val="000000"/>
          <w:sz w:val="24"/>
          <w:szCs w:val="24"/>
          <w:lang w:val="en-US"/>
        </w:rPr>
        <w:t>.</w:t>
      </w:r>
      <w:r w:rsidR="0043212E" w:rsidRPr="00C7493D">
        <w:rPr>
          <w:rFonts w:eastAsia="Times New Roman" w:cstheme="minorHAnsi"/>
          <w:color w:val="000000"/>
          <w:sz w:val="24"/>
          <w:szCs w:val="24"/>
          <w:lang w:val="en-US"/>
        </w:rPr>
        <w:t xml:space="preserve"> </w:t>
      </w:r>
      <w:r w:rsidRPr="00C7493D">
        <w:rPr>
          <w:rFonts w:eastAsia="Times New Roman" w:cstheme="minorHAnsi"/>
          <w:color w:val="000000"/>
          <w:sz w:val="24"/>
          <w:szCs w:val="24"/>
          <w:lang w:val="en-US"/>
        </w:rPr>
        <w:t xml:space="preserve">PCOI’s </w:t>
      </w:r>
      <w:r w:rsidR="0043212E" w:rsidRPr="00C7493D">
        <w:rPr>
          <w:rFonts w:eastAsia="Times New Roman" w:cstheme="minorHAnsi"/>
          <w:color w:val="000000"/>
          <w:sz w:val="24"/>
          <w:szCs w:val="24"/>
          <w:lang w:val="en-US"/>
        </w:rPr>
        <w:t>observations regarding the PC's discussion on Channel 4 video footage</w:t>
      </w:r>
      <w:r w:rsidRPr="00C7493D">
        <w:rPr>
          <w:rFonts w:eastAsia="Times New Roman" w:cstheme="minorHAnsi"/>
          <w:color w:val="000000"/>
          <w:sz w:val="24"/>
          <w:szCs w:val="24"/>
          <w:lang w:val="en-US"/>
        </w:rPr>
        <w:t xml:space="preserve"> are found at </w:t>
      </w:r>
      <w:r w:rsidR="0043212E" w:rsidRPr="00C7493D">
        <w:rPr>
          <w:rFonts w:eastAsia="Times New Roman" w:cstheme="minorHAnsi"/>
          <w:color w:val="000000"/>
          <w:sz w:val="24"/>
          <w:szCs w:val="24"/>
          <w:lang w:val="en-US"/>
        </w:rPr>
        <w:t xml:space="preserve"> </w:t>
      </w:r>
      <w:r w:rsidRPr="00C7493D">
        <w:rPr>
          <w:rFonts w:eastAsia="Times New Roman" w:cstheme="minorHAnsi"/>
          <w:color w:val="000000"/>
          <w:sz w:val="24"/>
          <w:szCs w:val="24"/>
          <w:lang w:val="en-US"/>
        </w:rPr>
        <w:t xml:space="preserve">466- </w:t>
      </w:r>
      <w:r w:rsidR="0043212E" w:rsidRPr="00C7493D">
        <w:rPr>
          <w:rFonts w:eastAsia="Times New Roman" w:cstheme="minorHAnsi"/>
          <w:color w:val="000000"/>
          <w:sz w:val="24"/>
          <w:szCs w:val="24"/>
          <w:lang w:val="en-US"/>
        </w:rPr>
        <w:t>472 of th</w:t>
      </w:r>
      <w:r w:rsidRPr="00C7493D">
        <w:rPr>
          <w:rFonts w:eastAsia="Times New Roman" w:cstheme="minorHAnsi"/>
          <w:color w:val="000000"/>
          <w:sz w:val="24"/>
          <w:szCs w:val="24"/>
          <w:lang w:val="en-US"/>
        </w:rPr>
        <w:t>is</w:t>
      </w:r>
      <w:r w:rsidR="0043212E" w:rsidRPr="00C7493D">
        <w:rPr>
          <w:rFonts w:eastAsia="Times New Roman" w:cstheme="minorHAnsi"/>
          <w:color w:val="000000"/>
          <w:sz w:val="24"/>
          <w:szCs w:val="24"/>
          <w:lang w:val="en-US"/>
        </w:rPr>
        <w:t xml:space="preserve"> final report</w:t>
      </w:r>
      <w:r w:rsidRPr="00C7493D">
        <w:rPr>
          <w:rFonts w:eastAsia="Times New Roman" w:cstheme="minorHAnsi"/>
          <w:color w:val="000000"/>
          <w:sz w:val="24"/>
          <w:szCs w:val="24"/>
          <w:lang w:val="en-US"/>
        </w:rPr>
        <w:t>.</w:t>
      </w:r>
      <w:r w:rsidR="00C7493D" w:rsidRPr="00C7493D">
        <w:rPr>
          <w:rFonts w:eastAsia="Times New Roman" w:cstheme="minorHAnsi"/>
          <w:color w:val="000000"/>
          <w:sz w:val="24"/>
          <w:szCs w:val="24"/>
          <w:lang w:val="en-US"/>
        </w:rPr>
        <w:t xml:space="preserve"> </w:t>
      </w:r>
    </w:p>
    <w:p w14:paraId="6967E110" w14:textId="77777777" w:rsidR="00C7493D" w:rsidRPr="00C7493D" w:rsidRDefault="00C7493D" w:rsidP="00155ACD">
      <w:pPr>
        <w:pStyle w:val="ListParagraph"/>
        <w:rPr>
          <w:color w:val="2E74B5" w:themeColor="accent1" w:themeShade="BF"/>
        </w:rPr>
      </w:pPr>
    </w:p>
    <w:p w14:paraId="51320485" w14:textId="77777777" w:rsidR="00C7493D" w:rsidRPr="00C7493D" w:rsidRDefault="00C7493D" w:rsidP="00155ACD">
      <w:pPr>
        <w:pStyle w:val="Heading3"/>
      </w:pPr>
      <w:bookmarkStart w:id="16" w:name="_Toc162220649"/>
      <w:r w:rsidRPr="00C7493D">
        <w:t>Deaths of Isaipriya, Colonel Ramesh and Balachandran Prabhakaran</w:t>
      </w:r>
      <w:bookmarkEnd w:id="16"/>
    </w:p>
    <w:p w14:paraId="5F102C1E" w14:textId="4AD5CFF0" w:rsidR="0043212E" w:rsidRDefault="0043212E" w:rsidP="00871165">
      <w:pPr>
        <w:rPr>
          <w:rFonts w:eastAsia="Times New Roman" w:cstheme="minorHAnsi"/>
          <w:color w:val="000000"/>
          <w:sz w:val="24"/>
          <w:szCs w:val="24"/>
          <w:lang w:val="en-US"/>
        </w:rPr>
      </w:pPr>
      <w:r w:rsidRPr="00FC0405">
        <w:rPr>
          <w:rFonts w:eastAsia="Times New Roman" w:cstheme="minorHAnsi"/>
          <w:color w:val="000000"/>
          <w:sz w:val="24"/>
          <w:szCs w:val="24"/>
          <w:lang w:val="en-US"/>
        </w:rPr>
        <w:t>As a result</w:t>
      </w:r>
      <w:r w:rsidR="00991DCC">
        <w:rPr>
          <w:rFonts w:eastAsia="Times New Roman" w:cstheme="minorHAnsi"/>
          <w:color w:val="000000"/>
          <w:sz w:val="24"/>
          <w:szCs w:val="24"/>
          <w:lang w:val="en-US"/>
        </w:rPr>
        <w:t>,</w:t>
      </w:r>
      <w:r w:rsidRPr="00FC0405">
        <w:rPr>
          <w:rFonts w:eastAsia="Times New Roman" w:cstheme="minorHAnsi"/>
          <w:color w:val="000000"/>
          <w:sz w:val="24"/>
          <w:szCs w:val="24"/>
          <w:lang w:val="en-US"/>
        </w:rPr>
        <w:t xml:space="preserve"> the </w:t>
      </w:r>
      <w:r w:rsidR="00991DCC">
        <w:rPr>
          <w:rFonts w:eastAsia="Times New Roman" w:cstheme="minorHAnsi"/>
          <w:color w:val="000000"/>
          <w:sz w:val="24"/>
          <w:szCs w:val="24"/>
          <w:lang w:val="en-US"/>
        </w:rPr>
        <w:t>PCOI</w:t>
      </w:r>
      <w:r w:rsidRPr="00FC0405">
        <w:rPr>
          <w:rFonts w:eastAsia="Times New Roman" w:cstheme="minorHAnsi"/>
          <w:color w:val="000000"/>
          <w:sz w:val="24"/>
          <w:szCs w:val="24"/>
          <w:lang w:val="en-US"/>
        </w:rPr>
        <w:t xml:space="preserve"> recommends the alleged killing of </w:t>
      </w:r>
      <w:r w:rsidR="009F28C6">
        <w:rPr>
          <w:rFonts w:eastAsia="Times New Roman" w:cstheme="minorHAnsi"/>
          <w:color w:val="000000"/>
          <w:sz w:val="24"/>
          <w:szCs w:val="24"/>
          <w:lang w:val="en-US"/>
        </w:rPr>
        <w:t>Isaip</w:t>
      </w:r>
      <w:r w:rsidRPr="00FC0405">
        <w:rPr>
          <w:rFonts w:eastAsia="Times New Roman" w:cstheme="minorHAnsi"/>
          <w:color w:val="000000"/>
          <w:sz w:val="24"/>
          <w:szCs w:val="24"/>
          <w:lang w:val="en-US"/>
        </w:rPr>
        <w:t>riya</w:t>
      </w:r>
      <w:r w:rsidR="009F28C6">
        <w:rPr>
          <w:rFonts w:eastAsia="Times New Roman" w:cstheme="minorHAnsi"/>
          <w:color w:val="000000"/>
          <w:sz w:val="24"/>
          <w:szCs w:val="24"/>
          <w:lang w:val="en-US"/>
        </w:rPr>
        <w:t>,</w:t>
      </w:r>
      <w:r w:rsidRPr="00FC0405">
        <w:rPr>
          <w:rFonts w:eastAsia="Times New Roman" w:cstheme="minorHAnsi"/>
          <w:color w:val="000000"/>
          <w:sz w:val="24"/>
          <w:szCs w:val="24"/>
          <w:lang w:val="en-US"/>
        </w:rPr>
        <w:t xml:space="preserve"> Colonel Ramesh and </w:t>
      </w:r>
      <w:r w:rsidR="009F28C6">
        <w:rPr>
          <w:rFonts w:eastAsia="Times New Roman" w:cstheme="minorHAnsi"/>
          <w:color w:val="000000"/>
          <w:sz w:val="24"/>
          <w:szCs w:val="24"/>
          <w:lang w:val="en-US"/>
        </w:rPr>
        <w:t>Balachandran Prabhakaran</w:t>
      </w:r>
      <w:r w:rsidR="000D54B6">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need to be investigated by the proposed t</w:t>
      </w:r>
      <w:r w:rsidR="009F28C6">
        <w:rPr>
          <w:rFonts w:eastAsia="Times New Roman" w:cstheme="minorHAnsi"/>
          <w:color w:val="000000"/>
          <w:sz w:val="24"/>
          <w:szCs w:val="24"/>
          <w:lang w:val="en-US"/>
        </w:rPr>
        <w:t>ruth</w:t>
      </w:r>
      <w:r w:rsidRPr="00FC0405">
        <w:rPr>
          <w:rFonts w:eastAsia="Times New Roman" w:cstheme="minorHAnsi"/>
          <w:color w:val="000000"/>
          <w:sz w:val="24"/>
          <w:szCs w:val="24"/>
          <w:lang w:val="en-US"/>
        </w:rPr>
        <w:t xml:space="preserve"> seeking mechanism a</w:t>
      </w:r>
      <w:r w:rsidR="009F28C6">
        <w:rPr>
          <w:rFonts w:eastAsia="Times New Roman" w:cstheme="minorHAnsi"/>
          <w:color w:val="000000"/>
          <w:sz w:val="24"/>
          <w:szCs w:val="24"/>
          <w:lang w:val="en-US"/>
        </w:rPr>
        <w:t>s</w:t>
      </w:r>
      <w:r w:rsidRPr="00FC0405">
        <w:rPr>
          <w:rFonts w:eastAsia="Times New Roman" w:cstheme="minorHAnsi"/>
          <w:color w:val="000000"/>
          <w:sz w:val="24"/>
          <w:szCs w:val="24"/>
          <w:lang w:val="en-US"/>
        </w:rPr>
        <w:t xml:space="preserve"> these cases so specially referred </w:t>
      </w:r>
      <w:r w:rsidR="009F28C6">
        <w:rPr>
          <w:rFonts w:eastAsia="Times New Roman" w:cstheme="minorHAnsi"/>
          <w:color w:val="000000"/>
          <w:sz w:val="24"/>
          <w:szCs w:val="24"/>
          <w:lang w:val="en-US"/>
        </w:rPr>
        <w:t>by</w:t>
      </w:r>
      <w:r w:rsidR="000D54B6">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both  LL</w:t>
      </w:r>
      <w:r w:rsidR="009F28C6">
        <w:rPr>
          <w:rFonts w:eastAsia="Times New Roman" w:cstheme="minorHAnsi"/>
          <w:color w:val="000000"/>
          <w:sz w:val="24"/>
          <w:szCs w:val="24"/>
          <w:lang w:val="en-US"/>
        </w:rPr>
        <w:t>R</w:t>
      </w:r>
      <w:r w:rsidRPr="00FC0405">
        <w:rPr>
          <w:rFonts w:eastAsia="Times New Roman" w:cstheme="minorHAnsi"/>
          <w:color w:val="000000"/>
          <w:sz w:val="24"/>
          <w:szCs w:val="24"/>
          <w:lang w:val="en-US"/>
        </w:rPr>
        <w:t>C and PC</w:t>
      </w:r>
      <w:r w:rsidR="009F28C6">
        <w:rPr>
          <w:rFonts w:eastAsia="Times New Roman" w:cstheme="minorHAnsi"/>
          <w:color w:val="000000"/>
          <w:sz w:val="24"/>
          <w:szCs w:val="24"/>
          <w:lang w:val="en-US"/>
        </w:rPr>
        <w:t xml:space="preserve"> in</w:t>
      </w:r>
      <w:r w:rsidRPr="00FC0405">
        <w:rPr>
          <w:rFonts w:eastAsia="Times New Roman" w:cstheme="minorHAnsi"/>
          <w:color w:val="000000"/>
          <w:sz w:val="24"/>
          <w:szCs w:val="24"/>
          <w:lang w:val="en-US"/>
        </w:rPr>
        <w:t xml:space="preserve"> their final reports</w:t>
      </w:r>
      <w:r w:rsidR="009F28C6">
        <w:rPr>
          <w:rFonts w:eastAsia="Times New Roman" w:cstheme="minorHAnsi"/>
          <w:color w:val="000000"/>
          <w:sz w:val="24"/>
          <w:szCs w:val="24"/>
          <w:lang w:val="en-US"/>
        </w:rPr>
        <w:t>. (Par. 1088)</w:t>
      </w:r>
    </w:p>
    <w:p w14:paraId="0A796321" w14:textId="09A9D422" w:rsidR="0043212E" w:rsidRPr="00FC0405" w:rsidRDefault="0043212E" w:rsidP="00871165">
      <w:pPr>
        <w:rPr>
          <w:rFonts w:eastAsia="Times New Roman" w:cstheme="minorHAnsi"/>
          <w:sz w:val="24"/>
          <w:szCs w:val="24"/>
          <w:lang w:val="en-US"/>
        </w:rPr>
      </w:pPr>
      <w:r w:rsidRPr="00FC0405">
        <w:rPr>
          <w:rFonts w:eastAsia="Times New Roman" w:cstheme="minorHAnsi"/>
          <w:color w:val="000000"/>
          <w:sz w:val="24"/>
          <w:szCs w:val="24"/>
          <w:lang w:val="en-US"/>
        </w:rPr>
        <w:t xml:space="preserve">1092 </w:t>
      </w:r>
      <w:r w:rsidR="009F28C6">
        <w:rPr>
          <w:rFonts w:eastAsia="Times New Roman" w:cstheme="minorHAnsi"/>
          <w:color w:val="000000"/>
          <w:sz w:val="24"/>
          <w:szCs w:val="24"/>
          <w:lang w:val="en-US"/>
        </w:rPr>
        <w:t xml:space="preserve">There were witnesses from Jaffna, Kilinochchi, </w:t>
      </w:r>
      <w:proofErr w:type="spellStart"/>
      <w:r w:rsidR="009F28C6">
        <w:rPr>
          <w:rFonts w:eastAsia="Times New Roman" w:cstheme="minorHAnsi"/>
          <w:color w:val="000000"/>
          <w:sz w:val="24"/>
          <w:szCs w:val="24"/>
          <w:lang w:val="en-US"/>
        </w:rPr>
        <w:t>Kattankudy</w:t>
      </w:r>
      <w:proofErr w:type="spellEnd"/>
      <w:r w:rsidR="009F28C6">
        <w:rPr>
          <w:rFonts w:eastAsia="Times New Roman" w:cstheme="minorHAnsi"/>
          <w:color w:val="000000"/>
          <w:sz w:val="24"/>
          <w:szCs w:val="24"/>
          <w:lang w:val="en-US"/>
        </w:rPr>
        <w:t xml:space="preserve"> </w:t>
      </w:r>
      <w:r w:rsidR="009F28C6" w:rsidRPr="00FC0405">
        <w:rPr>
          <w:rFonts w:eastAsia="Times New Roman" w:cstheme="minorHAnsi"/>
          <w:color w:val="000000"/>
          <w:sz w:val="24"/>
          <w:szCs w:val="24"/>
          <w:lang w:val="en-US"/>
        </w:rPr>
        <w:t xml:space="preserve">and </w:t>
      </w:r>
      <w:r w:rsidR="009F28C6">
        <w:rPr>
          <w:rFonts w:eastAsia="Times New Roman" w:cstheme="minorHAnsi"/>
          <w:color w:val="000000"/>
          <w:sz w:val="24"/>
          <w:szCs w:val="24"/>
          <w:lang w:val="en-US"/>
        </w:rPr>
        <w:t>Batticaloa</w:t>
      </w:r>
      <w:r w:rsidR="000D54B6">
        <w:rPr>
          <w:rFonts w:eastAsia="Times New Roman" w:cstheme="minorHAnsi"/>
          <w:color w:val="000000"/>
          <w:sz w:val="24"/>
          <w:szCs w:val="24"/>
          <w:lang w:val="en-US"/>
        </w:rPr>
        <w:t xml:space="preserve"> </w:t>
      </w:r>
      <w:r w:rsidRPr="00FC0405">
        <w:rPr>
          <w:rFonts w:eastAsia="Times New Roman" w:cstheme="minorHAnsi"/>
          <w:color w:val="000000"/>
          <w:sz w:val="24"/>
          <w:szCs w:val="24"/>
          <w:lang w:val="en-US"/>
        </w:rPr>
        <w:t xml:space="preserve">who </w:t>
      </w:r>
      <w:r w:rsidR="009F28C6">
        <w:rPr>
          <w:rFonts w:eastAsia="Times New Roman" w:cstheme="minorHAnsi"/>
          <w:color w:val="000000"/>
          <w:sz w:val="24"/>
          <w:szCs w:val="24"/>
          <w:lang w:val="en-US"/>
        </w:rPr>
        <w:t xml:space="preserve">have testified </w:t>
      </w:r>
      <w:r w:rsidRPr="00FC0405">
        <w:rPr>
          <w:rFonts w:eastAsia="Times New Roman" w:cstheme="minorHAnsi"/>
          <w:color w:val="000000"/>
          <w:sz w:val="24"/>
          <w:szCs w:val="24"/>
          <w:lang w:val="en-US"/>
        </w:rPr>
        <w:t xml:space="preserve">before </w:t>
      </w:r>
      <w:r w:rsidR="009F28C6">
        <w:rPr>
          <w:rFonts w:eastAsia="Times New Roman" w:cstheme="minorHAnsi"/>
          <w:color w:val="000000"/>
          <w:sz w:val="24"/>
          <w:szCs w:val="24"/>
          <w:lang w:val="en-US"/>
        </w:rPr>
        <w:t>PCOI</w:t>
      </w:r>
      <w:r w:rsidRPr="00FC0405">
        <w:rPr>
          <w:rFonts w:eastAsia="Times New Roman" w:cstheme="minorHAnsi"/>
          <w:color w:val="000000"/>
          <w:sz w:val="24"/>
          <w:szCs w:val="24"/>
          <w:lang w:val="en-US"/>
        </w:rPr>
        <w:t xml:space="preserve"> </w:t>
      </w:r>
      <w:r w:rsidR="009F28C6">
        <w:rPr>
          <w:rFonts w:eastAsia="Times New Roman" w:cstheme="minorHAnsi"/>
          <w:color w:val="000000"/>
          <w:sz w:val="24"/>
          <w:szCs w:val="24"/>
          <w:lang w:val="en-US"/>
        </w:rPr>
        <w:t xml:space="preserve"> as to the </w:t>
      </w:r>
      <w:r w:rsidRPr="00FC0405">
        <w:rPr>
          <w:rFonts w:eastAsia="Times New Roman" w:cstheme="minorHAnsi"/>
          <w:color w:val="000000"/>
          <w:sz w:val="24"/>
          <w:szCs w:val="24"/>
          <w:lang w:val="en-US"/>
        </w:rPr>
        <w:t xml:space="preserve">circumstances under which they lost their loved ones due to abductions </w:t>
      </w:r>
      <w:r w:rsidR="009F28C6">
        <w:rPr>
          <w:rFonts w:eastAsia="Times New Roman" w:cstheme="minorHAnsi"/>
          <w:color w:val="000000"/>
          <w:sz w:val="24"/>
          <w:szCs w:val="24"/>
          <w:lang w:val="en-US"/>
        </w:rPr>
        <w:t>or</w:t>
      </w:r>
      <w:r w:rsidRPr="00FC0405">
        <w:rPr>
          <w:rFonts w:eastAsia="Times New Roman" w:cstheme="minorHAnsi"/>
          <w:color w:val="000000"/>
          <w:sz w:val="24"/>
          <w:szCs w:val="24"/>
          <w:lang w:val="en-US"/>
        </w:rPr>
        <w:t xml:space="preserve"> killings at the hands of security forces or the </w:t>
      </w:r>
      <w:r w:rsidR="009F28C6">
        <w:rPr>
          <w:rFonts w:eastAsia="Times New Roman" w:cstheme="minorHAnsi"/>
          <w:color w:val="000000"/>
          <w:sz w:val="24"/>
          <w:szCs w:val="24"/>
          <w:lang w:val="en-US"/>
        </w:rPr>
        <w:t>LTTE</w:t>
      </w:r>
      <w:r w:rsidRPr="00FC0405">
        <w:rPr>
          <w:rFonts w:eastAsia="Times New Roman" w:cstheme="minorHAnsi"/>
          <w:color w:val="000000"/>
          <w:sz w:val="24"/>
          <w:szCs w:val="24"/>
          <w:lang w:val="en-US"/>
        </w:rPr>
        <w:t xml:space="preserve">. </w:t>
      </w:r>
      <w:r w:rsidR="009F28C6">
        <w:rPr>
          <w:rFonts w:eastAsia="Times New Roman" w:cstheme="minorHAnsi"/>
          <w:color w:val="000000"/>
          <w:sz w:val="24"/>
          <w:szCs w:val="24"/>
          <w:lang w:val="en-US"/>
        </w:rPr>
        <w:t xml:space="preserve">There were </w:t>
      </w:r>
      <w:r w:rsidRPr="00FC0405">
        <w:rPr>
          <w:rFonts w:eastAsia="Times New Roman" w:cstheme="minorHAnsi"/>
          <w:color w:val="000000"/>
          <w:sz w:val="24"/>
          <w:szCs w:val="24"/>
          <w:lang w:val="en-US"/>
        </w:rPr>
        <w:t xml:space="preserve">allegations made by </w:t>
      </w:r>
      <w:r w:rsidR="009F28C6">
        <w:rPr>
          <w:rFonts w:eastAsia="Times New Roman" w:cstheme="minorHAnsi"/>
          <w:color w:val="000000"/>
          <w:sz w:val="24"/>
          <w:szCs w:val="24"/>
          <w:lang w:val="en-US"/>
        </w:rPr>
        <w:t>w</w:t>
      </w:r>
      <w:r w:rsidRPr="00FC0405">
        <w:rPr>
          <w:rFonts w:eastAsia="Times New Roman" w:cstheme="minorHAnsi"/>
          <w:color w:val="000000"/>
          <w:sz w:val="24"/>
          <w:szCs w:val="24"/>
          <w:lang w:val="en-US"/>
        </w:rPr>
        <w:t xml:space="preserve">itnesses in </w:t>
      </w:r>
      <w:r w:rsidR="009F28C6">
        <w:rPr>
          <w:rFonts w:eastAsia="Times New Roman" w:cstheme="minorHAnsi"/>
          <w:color w:val="000000"/>
          <w:sz w:val="24"/>
          <w:szCs w:val="24"/>
          <w:lang w:val="en-US"/>
        </w:rPr>
        <w:t>Jaffna</w:t>
      </w:r>
      <w:r w:rsidRPr="00FC0405">
        <w:rPr>
          <w:rFonts w:eastAsia="Times New Roman" w:cstheme="minorHAnsi"/>
          <w:color w:val="000000"/>
          <w:sz w:val="24"/>
          <w:szCs w:val="24"/>
          <w:lang w:val="en-US"/>
        </w:rPr>
        <w:t xml:space="preserve"> of sexual violations and they also have to be investigated by the proposed t</w:t>
      </w:r>
      <w:r w:rsidR="009F28C6">
        <w:rPr>
          <w:rFonts w:eastAsia="Times New Roman" w:cstheme="minorHAnsi"/>
          <w:color w:val="000000"/>
          <w:sz w:val="24"/>
          <w:szCs w:val="24"/>
          <w:lang w:val="en-US"/>
        </w:rPr>
        <w:t>ruth</w:t>
      </w:r>
      <w:r w:rsidRPr="00FC0405">
        <w:rPr>
          <w:rFonts w:eastAsia="Times New Roman" w:cstheme="minorHAnsi"/>
          <w:color w:val="000000"/>
          <w:sz w:val="24"/>
          <w:szCs w:val="24"/>
          <w:lang w:val="en-US"/>
        </w:rPr>
        <w:t xml:space="preserve"> seeking mechanism</w:t>
      </w:r>
      <w:r w:rsidR="009F28C6">
        <w:rPr>
          <w:rFonts w:eastAsia="Times New Roman" w:cstheme="minorHAnsi"/>
          <w:color w:val="000000"/>
          <w:sz w:val="24"/>
          <w:szCs w:val="24"/>
          <w:lang w:val="en-US"/>
        </w:rPr>
        <w:t>. (Par.1092)</w:t>
      </w:r>
    </w:p>
    <w:p w14:paraId="4EE99DC6" w14:textId="77777777" w:rsidR="00C7493D" w:rsidRDefault="0043212E" w:rsidP="00C7493D">
      <w:pPr>
        <w:rPr>
          <w:rFonts w:eastAsia="Times New Roman" w:cstheme="minorHAnsi"/>
          <w:color w:val="000000"/>
          <w:sz w:val="24"/>
          <w:szCs w:val="24"/>
        </w:rPr>
      </w:pPr>
      <w:r w:rsidRPr="00FC0405">
        <w:rPr>
          <w:rFonts w:eastAsia="Times New Roman" w:cstheme="minorHAnsi"/>
          <w:color w:val="000000"/>
          <w:sz w:val="24"/>
          <w:szCs w:val="24"/>
          <w:lang w:val="en-US"/>
        </w:rPr>
        <w:t xml:space="preserve">1095 </w:t>
      </w:r>
      <w:r w:rsidR="009F28C6">
        <w:rPr>
          <w:rFonts w:eastAsia="Times New Roman" w:cstheme="minorHAnsi"/>
          <w:color w:val="000000"/>
          <w:sz w:val="24"/>
          <w:szCs w:val="24"/>
        </w:rPr>
        <w:t>I</w:t>
      </w:r>
      <w:r w:rsidR="009F28C6" w:rsidRPr="009F28C6">
        <w:rPr>
          <w:rFonts w:eastAsia="Times New Roman" w:cstheme="minorHAnsi"/>
          <w:color w:val="000000"/>
          <w:sz w:val="24"/>
          <w:szCs w:val="24"/>
        </w:rPr>
        <w:t xml:space="preserve">t was brought to the notice of this PC I that the </w:t>
      </w:r>
      <w:r w:rsidR="009F28C6">
        <w:rPr>
          <w:rFonts w:eastAsia="Times New Roman" w:cstheme="minorHAnsi"/>
          <w:color w:val="000000"/>
          <w:sz w:val="24"/>
          <w:szCs w:val="24"/>
        </w:rPr>
        <w:t>O</w:t>
      </w:r>
      <w:r w:rsidR="009F28C6" w:rsidRPr="009F28C6">
        <w:rPr>
          <w:rFonts w:eastAsia="Times New Roman" w:cstheme="minorHAnsi"/>
          <w:color w:val="000000"/>
          <w:sz w:val="24"/>
          <w:szCs w:val="24"/>
        </w:rPr>
        <w:t xml:space="preserve">MP has sought instructions and advice from the </w:t>
      </w:r>
      <w:r w:rsidR="009F28C6">
        <w:rPr>
          <w:rFonts w:eastAsia="Times New Roman" w:cstheme="minorHAnsi"/>
          <w:color w:val="000000"/>
          <w:sz w:val="24"/>
          <w:szCs w:val="24"/>
        </w:rPr>
        <w:t>A</w:t>
      </w:r>
      <w:r w:rsidR="009F28C6" w:rsidRPr="009F28C6">
        <w:rPr>
          <w:rFonts w:eastAsia="Times New Roman" w:cstheme="minorHAnsi"/>
          <w:color w:val="000000"/>
          <w:sz w:val="24"/>
          <w:szCs w:val="24"/>
        </w:rPr>
        <w:t xml:space="preserve">ttorney </w:t>
      </w:r>
      <w:r w:rsidR="009F28C6">
        <w:rPr>
          <w:rFonts w:eastAsia="Times New Roman" w:cstheme="minorHAnsi"/>
          <w:color w:val="000000"/>
          <w:sz w:val="24"/>
          <w:szCs w:val="24"/>
        </w:rPr>
        <w:t>G</w:t>
      </w:r>
      <w:r w:rsidR="009F28C6" w:rsidRPr="009F28C6">
        <w:rPr>
          <w:rFonts w:eastAsia="Times New Roman" w:cstheme="minorHAnsi"/>
          <w:color w:val="000000"/>
          <w:sz w:val="24"/>
          <w:szCs w:val="24"/>
        </w:rPr>
        <w:t>eneral on some urgent matters such as ex</w:t>
      </w:r>
      <w:r w:rsidR="009F28C6">
        <w:rPr>
          <w:rFonts w:eastAsia="Times New Roman" w:cstheme="minorHAnsi"/>
          <w:color w:val="000000"/>
          <w:sz w:val="24"/>
          <w:szCs w:val="24"/>
        </w:rPr>
        <w:t>huma</w:t>
      </w:r>
      <w:r w:rsidR="00D00394">
        <w:rPr>
          <w:rFonts w:eastAsia="Times New Roman" w:cstheme="minorHAnsi"/>
          <w:color w:val="000000"/>
          <w:sz w:val="24"/>
          <w:szCs w:val="24"/>
        </w:rPr>
        <w:t>tions</w:t>
      </w:r>
      <w:r w:rsidR="009F28C6" w:rsidRPr="009F28C6">
        <w:rPr>
          <w:rFonts w:eastAsia="Times New Roman" w:cstheme="minorHAnsi"/>
          <w:color w:val="000000"/>
          <w:sz w:val="24"/>
          <w:szCs w:val="24"/>
        </w:rPr>
        <w:t xml:space="preserve"> which are the subject matter of inquiries in </w:t>
      </w:r>
      <w:r w:rsidR="00D00394">
        <w:rPr>
          <w:rFonts w:eastAsia="Times New Roman" w:cstheme="minorHAnsi"/>
          <w:color w:val="000000"/>
          <w:sz w:val="24"/>
          <w:szCs w:val="24"/>
        </w:rPr>
        <w:t>C</w:t>
      </w:r>
      <w:r w:rsidR="009F28C6" w:rsidRPr="009F28C6">
        <w:rPr>
          <w:rFonts w:eastAsia="Times New Roman" w:cstheme="minorHAnsi"/>
          <w:color w:val="000000"/>
          <w:sz w:val="24"/>
          <w:szCs w:val="24"/>
        </w:rPr>
        <w:t xml:space="preserve">ourt. The </w:t>
      </w:r>
      <w:r w:rsidR="00D00394">
        <w:rPr>
          <w:rFonts w:eastAsia="Times New Roman" w:cstheme="minorHAnsi"/>
          <w:color w:val="000000"/>
          <w:sz w:val="24"/>
          <w:szCs w:val="24"/>
        </w:rPr>
        <w:t>C</w:t>
      </w:r>
      <w:r w:rsidR="009F28C6" w:rsidRPr="009F28C6">
        <w:rPr>
          <w:rFonts w:eastAsia="Times New Roman" w:cstheme="minorHAnsi"/>
          <w:color w:val="000000"/>
          <w:sz w:val="24"/>
          <w:szCs w:val="24"/>
        </w:rPr>
        <w:t xml:space="preserve">ourt cases are likely to be delayed if there is </w:t>
      </w:r>
      <w:r w:rsidR="00D00394">
        <w:rPr>
          <w:rFonts w:eastAsia="Times New Roman" w:cstheme="minorHAnsi"/>
          <w:color w:val="000000"/>
          <w:sz w:val="24"/>
          <w:szCs w:val="24"/>
        </w:rPr>
        <w:t>no</w:t>
      </w:r>
      <w:r w:rsidR="009F28C6" w:rsidRPr="009F28C6">
        <w:rPr>
          <w:rFonts w:eastAsia="Times New Roman" w:cstheme="minorHAnsi"/>
          <w:color w:val="000000"/>
          <w:sz w:val="24"/>
          <w:szCs w:val="24"/>
        </w:rPr>
        <w:t xml:space="preserve"> expeditious tender of advice.</w:t>
      </w:r>
      <w:r w:rsidR="00D00394">
        <w:rPr>
          <w:rFonts w:eastAsia="Times New Roman" w:cstheme="minorHAnsi"/>
          <w:color w:val="000000"/>
          <w:sz w:val="24"/>
          <w:szCs w:val="24"/>
        </w:rPr>
        <w:t xml:space="preserve"> It is </w:t>
      </w:r>
      <w:r w:rsidR="009F28C6" w:rsidRPr="009F28C6">
        <w:rPr>
          <w:rFonts w:eastAsia="Times New Roman" w:cstheme="minorHAnsi"/>
          <w:color w:val="000000"/>
          <w:sz w:val="24"/>
          <w:szCs w:val="24"/>
        </w:rPr>
        <w:t xml:space="preserve">recommended that a special unit is established in the attorney general's department to deal with </w:t>
      </w:r>
      <w:r w:rsidR="00D00394">
        <w:rPr>
          <w:rFonts w:eastAsia="Times New Roman" w:cstheme="minorHAnsi"/>
          <w:color w:val="000000"/>
          <w:sz w:val="24"/>
          <w:szCs w:val="24"/>
        </w:rPr>
        <w:t>OMP</w:t>
      </w:r>
      <w:r w:rsidR="009F28C6" w:rsidRPr="009F28C6">
        <w:rPr>
          <w:rFonts w:eastAsia="Times New Roman" w:cstheme="minorHAnsi"/>
          <w:color w:val="000000"/>
          <w:sz w:val="24"/>
          <w:szCs w:val="24"/>
        </w:rPr>
        <w:t xml:space="preserve"> issues.</w:t>
      </w:r>
      <w:r w:rsidR="00C7493D">
        <w:rPr>
          <w:rFonts w:eastAsia="Times New Roman" w:cstheme="minorHAnsi"/>
          <w:color w:val="000000"/>
          <w:sz w:val="24"/>
          <w:szCs w:val="24"/>
        </w:rPr>
        <w:t xml:space="preserve"> </w:t>
      </w:r>
    </w:p>
    <w:p w14:paraId="417A0947" w14:textId="719DD462" w:rsidR="0043212E" w:rsidRPr="0067061B" w:rsidRDefault="00D00394" w:rsidP="00155ACD">
      <w:pPr>
        <w:pStyle w:val="Heading3"/>
        <w:rPr>
          <w:rFonts w:eastAsia="Times New Roman"/>
          <w:lang w:val="en-US"/>
        </w:rPr>
      </w:pPr>
      <w:bookmarkStart w:id="17" w:name="_Toc162220650"/>
      <w:r w:rsidRPr="0067061B">
        <w:rPr>
          <w:rFonts w:eastAsia="Times New Roman"/>
          <w:lang w:val="en-US"/>
        </w:rPr>
        <w:t>C</w:t>
      </w:r>
      <w:r w:rsidR="0043212E" w:rsidRPr="0067061B">
        <w:rPr>
          <w:rFonts w:eastAsia="Times New Roman"/>
          <w:lang w:val="en-US"/>
        </w:rPr>
        <w:t xml:space="preserve">ommand </w:t>
      </w:r>
      <w:r w:rsidR="00216788" w:rsidRPr="0067061B">
        <w:rPr>
          <w:rFonts w:eastAsia="Times New Roman"/>
          <w:lang w:val="en-US"/>
        </w:rPr>
        <w:t>responsibility</w:t>
      </w:r>
      <w:r w:rsidR="00A15510" w:rsidRPr="0067061B">
        <w:rPr>
          <w:rFonts w:eastAsia="Times New Roman"/>
          <w:lang w:val="en-US"/>
        </w:rPr>
        <w:t xml:space="preserve"> of violations</w:t>
      </w:r>
      <w:bookmarkEnd w:id="17"/>
    </w:p>
    <w:p w14:paraId="2BCCF599" w14:textId="77777777" w:rsidR="00C7493D" w:rsidRDefault="00D00394" w:rsidP="00C7493D">
      <w:pPr>
        <w:rPr>
          <w:rFonts w:eastAsia="Times New Roman" w:cstheme="minorHAnsi"/>
          <w:color w:val="000000"/>
          <w:sz w:val="24"/>
          <w:szCs w:val="24"/>
          <w:lang w:val="en-US"/>
        </w:rPr>
      </w:pPr>
      <w:r>
        <w:rPr>
          <w:rFonts w:eastAsia="Times New Roman" w:cstheme="minorHAnsi"/>
          <w:color w:val="000000"/>
          <w:sz w:val="24"/>
          <w:szCs w:val="24"/>
          <w:lang w:val="en-US"/>
        </w:rPr>
        <w:t xml:space="preserve">The </w:t>
      </w:r>
      <w:proofErr w:type="spellStart"/>
      <w:r>
        <w:rPr>
          <w:rFonts w:eastAsia="Times New Roman" w:cstheme="minorHAnsi"/>
          <w:color w:val="000000"/>
          <w:sz w:val="24"/>
          <w:szCs w:val="24"/>
          <w:lang w:val="en-US"/>
        </w:rPr>
        <w:t>Udalagama</w:t>
      </w:r>
      <w:proofErr w:type="spellEnd"/>
      <w:r>
        <w:rPr>
          <w:rFonts w:eastAsia="Times New Roman" w:cstheme="minorHAnsi"/>
          <w:color w:val="000000"/>
          <w:sz w:val="24"/>
          <w:szCs w:val="24"/>
          <w:lang w:val="en-US"/>
        </w:rPr>
        <w:t xml:space="preserve"> </w:t>
      </w:r>
      <w:r w:rsidR="0043212E" w:rsidRPr="00FC0405">
        <w:rPr>
          <w:rFonts w:eastAsia="Times New Roman" w:cstheme="minorHAnsi"/>
          <w:color w:val="000000"/>
          <w:sz w:val="24"/>
          <w:szCs w:val="24"/>
          <w:lang w:val="en-US"/>
        </w:rPr>
        <w:t xml:space="preserve">Commission </w:t>
      </w:r>
      <w:r>
        <w:rPr>
          <w:rFonts w:eastAsia="Times New Roman" w:cstheme="minorHAnsi"/>
          <w:color w:val="000000"/>
          <w:sz w:val="24"/>
          <w:szCs w:val="24"/>
          <w:lang w:val="en-US"/>
        </w:rPr>
        <w:t>whilst</w:t>
      </w:r>
      <w:r w:rsidR="0043212E" w:rsidRPr="00FC0405">
        <w:rPr>
          <w:rFonts w:eastAsia="Times New Roman" w:cstheme="minorHAnsi"/>
          <w:color w:val="000000"/>
          <w:sz w:val="24"/>
          <w:szCs w:val="24"/>
          <w:lang w:val="en-US"/>
        </w:rPr>
        <w:t xml:space="preserve"> recommend</w:t>
      </w:r>
      <w:r>
        <w:rPr>
          <w:rFonts w:eastAsia="Times New Roman" w:cstheme="minorHAnsi"/>
          <w:color w:val="000000"/>
          <w:sz w:val="24"/>
          <w:szCs w:val="24"/>
          <w:lang w:val="en-US"/>
        </w:rPr>
        <w:t>ing</w:t>
      </w:r>
      <w:r w:rsidR="00370157">
        <w:rPr>
          <w:rFonts w:eastAsia="Times New Roman" w:cstheme="minorHAnsi"/>
          <w:color w:val="000000"/>
          <w:sz w:val="24"/>
          <w:szCs w:val="24"/>
          <w:lang w:val="en-US"/>
        </w:rPr>
        <w:t xml:space="preserve"> </w:t>
      </w:r>
      <w:r w:rsidR="0043212E" w:rsidRPr="00FC0405">
        <w:rPr>
          <w:rFonts w:eastAsia="Times New Roman" w:cstheme="minorHAnsi"/>
          <w:color w:val="000000"/>
          <w:sz w:val="24"/>
          <w:szCs w:val="24"/>
          <w:lang w:val="en-US"/>
        </w:rPr>
        <w:t>f</w:t>
      </w:r>
      <w:r>
        <w:rPr>
          <w:rFonts w:eastAsia="Times New Roman" w:cstheme="minorHAnsi"/>
          <w:color w:val="000000"/>
          <w:sz w:val="24"/>
          <w:szCs w:val="24"/>
          <w:lang w:val="en-US"/>
        </w:rPr>
        <w:t>urther</w:t>
      </w:r>
      <w:r w:rsidR="0043212E" w:rsidRPr="00FC0405">
        <w:rPr>
          <w:rFonts w:eastAsia="Times New Roman" w:cstheme="minorHAnsi"/>
          <w:color w:val="000000"/>
          <w:sz w:val="24"/>
          <w:szCs w:val="24"/>
          <w:lang w:val="en-US"/>
        </w:rPr>
        <w:t xml:space="preserve"> investigation of the emblematic cases also put forward recommendations that command responsibility should form part of the law of this </w:t>
      </w:r>
      <w:r w:rsidRPr="00FC0405">
        <w:rPr>
          <w:rFonts w:eastAsia="Times New Roman" w:cstheme="minorHAnsi"/>
          <w:color w:val="000000"/>
          <w:sz w:val="24"/>
          <w:szCs w:val="24"/>
          <w:lang w:val="en-US"/>
        </w:rPr>
        <w:t>country</w:t>
      </w:r>
      <w:r>
        <w:rPr>
          <w:rFonts w:eastAsia="Times New Roman" w:cstheme="minorHAnsi"/>
          <w:color w:val="000000"/>
          <w:sz w:val="24"/>
          <w:szCs w:val="24"/>
          <w:lang w:val="en-US"/>
        </w:rPr>
        <w:t xml:space="preserve">. The </w:t>
      </w:r>
      <w:proofErr w:type="spellStart"/>
      <w:r>
        <w:rPr>
          <w:rFonts w:eastAsia="Times New Roman" w:cstheme="minorHAnsi"/>
          <w:color w:val="000000"/>
          <w:sz w:val="24"/>
          <w:szCs w:val="24"/>
          <w:lang w:val="en-US"/>
        </w:rPr>
        <w:t>Paramagama</w:t>
      </w:r>
      <w:proofErr w:type="spellEnd"/>
      <w:r>
        <w:rPr>
          <w:rFonts w:eastAsia="Times New Roman" w:cstheme="minorHAnsi"/>
          <w:color w:val="000000"/>
          <w:sz w:val="24"/>
          <w:szCs w:val="24"/>
          <w:lang w:val="en-US"/>
        </w:rPr>
        <w:t xml:space="preserve"> Commission too </w:t>
      </w:r>
      <w:r w:rsidR="0043212E" w:rsidRPr="00FC0405">
        <w:rPr>
          <w:rFonts w:eastAsia="Times New Roman" w:cstheme="minorHAnsi"/>
          <w:color w:val="000000"/>
          <w:sz w:val="24"/>
          <w:szCs w:val="24"/>
          <w:lang w:val="en-US"/>
        </w:rPr>
        <w:t>discusses this aspect in the context of non</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International armed conflict</w:t>
      </w:r>
      <w:r>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r>
        <w:rPr>
          <w:rFonts w:eastAsia="Times New Roman" w:cstheme="minorHAnsi"/>
          <w:color w:val="000000"/>
          <w:sz w:val="24"/>
          <w:szCs w:val="24"/>
          <w:lang w:val="en-US"/>
        </w:rPr>
        <w:t>I</w:t>
      </w:r>
      <w:r w:rsidR="0043212E" w:rsidRPr="00FC0405">
        <w:rPr>
          <w:rFonts w:eastAsia="Times New Roman" w:cstheme="minorHAnsi"/>
          <w:color w:val="000000"/>
          <w:sz w:val="24"/>
          <w:szCs w:val="24"/>
          <w:lang w:val="en-US"/>
        </w:rPr>
        <w:t xml:space="preserve">n the case of so-called wild flag killings of </w:t>
      </w:r>
      <w:r>
        <w:rPr>
          <w:rFonts w:eastAsia="Times New Roman" w:cstheme="minorHAnsi"/>
          <w:color w:val="000000"/>
          <w:sz w:val="24"/>
          <w:szCs w:val="24"/>
          <w:lang w:val="en-US"/>
        </w:rPr>
        <w:t xml:space="preserve">LTTE </w:t>
      </w:r>
      <w:r w:rsidR="0043212E" w:rsidRPr="00FC0405">
        <w:rPr>
          <w:rFonts w:eastAsia="Times New Roman" w:cstheme="minorHAnsi"/>
          <w:color w:val="000000"/>
          <w:sz w:val="24"/>
          <w:szCs w:val="24"/>
          <w:lang w:val="en-US"/>
        </w:rPr>
        <w:t xml:space="preserve">leaders </w:t>
      </w:r>
      <w:r>
        <w:rPr>
          <w:rFonts w:eastAsia="Times New Roman" w:cstheme="minorHAnsi"/>
          <w:color w:val="000000"/>
          <w:sz w:val="24"/>
          <w:szCs w:val="24"/>
          <w:lang w:val="en-US"/>
        </w:rPr>
        <w:t>such as Balasingham Nadesan,</w:t>
      </w:r>
      <w:r w:rsidR="0043212E" w:rsidRPr="00FC0405">
        <w:rPr>
          <w:rFonts w:eastAsia="Times New Roman" w:cstheme="minorHAnsi"/>
          <w:color w:val="000000"/>
          <w:sz w:val="24"/>
          <w:szCs w:val="24"/>
          <w:lang w:val="en-US"/>
        </w:rPr>
        <w:t xml:space="preserve"> the</w:t>
      </w:r>
      <w:r>
        <w:rPr>
          <w:rFonts w:eastAsia="Times New Roman" w:cstheme="minorHAnsi"/>
          <w:color w:val="000000"/>
          <w:sz w:val="24"/>
          <w:szCs w:val="24"/>
          <w:lang w:val="en-US"/>
        </w:rPr>
        <w:t xml:space="preserve"> head of the</w:t>
      </w:r>
      <w:r w:rsidR="0043212E" w:rsidRPr="00FC0405">
        <w:rPr>
          <w:rFonts w:eastAsia="Times New Roman" w:cstheme="minorHAnsi"/>
          <w:color w:val="000000"/>
          <w:sz w:val="24"/>
          <w:szCs w:val="24"/>
          <w:lang w:val="en-US"/>
        </w:rPr>
        <w:t xml:space="preserve"> political</w:t>
      </w:r>
      <w:r>
        <w:rPr>
          <w:rFonts w:eastAsia="Times New Roman" w:cstheme="minorHAnsi"/>
          <w:color w:val="000000"/>
          <w:sz w:val="24"/>
          <w:szCs w:val="24"/>
          <w:lang w:val="en-US"/>
        </w:rPr>
        <w:t xml:space="preserve"> wing of the LTTE</w:t>
      </w:r>
      <w:r w:rsidR="00370157">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proofErr w:type="spellStart"/>
      <w:r w:rsidR="00370157">
        <w:rPr>
          <w:rFonts w:eastAsia="Times New Roman" w:cstheme="minorHAnsi"/>
          <w:color w:val="000000"/>
          <w:sz w:val="24"/>
          <w:szCs w:val="24"/>
          <w:lang w:val="en-US"/>
        </w:rPr>
        <w:t>Seevarathnam</w:t>
      </w:r>
      <w:proofErr w:type="spellEnd"/>
      <w:r w:rsidR="00370157">
        <w:rPr>
          <w:rFonts w:eastAsia="Times New Roman" w:cstheme="minorHAnsi"/>
          <w:color w:val="000000"/>
          <w:sz w:val="24"/>
          <w:szCs w:val="24"/>
          <w:lang w:val="en-US"/>
        </w:rPr>
        <w:t xml:space="preserve"> </w:t>
      </w:r>
      <w:proofErr w:type="spellStart"/>
      <w:r w:rsidR="00370157">
        <w:rPr>
          <w:rFonts w:eastAsia="Times New Roman" w:cstheme="minorHAnsi"/>
          <w:color w:val="000000"/>
          <w:sz w:val="24"/>
          <w:szCs w:val="24"/>
          <w:lang w:val="en-US"/>
        </w:rPr>
        <w:t>Pulidevan</w:t>
      </w:r>
      <w:proofErr w:type="spellEnd"/>
      <w:r w:rsidR="00370157">
        <w:rPr>
          <w:rFonts w:eastAsia="Times New Roman" w:cstheme="minorHAnsi"/>
          <w:color w:val="000000"/>
          <w:sz w:val="24"/>
          <w:szCs w:val="24"/>
          <w:lang w:val="en-US"/>
        </w:rPr>
        <w:t xml:space="preserve">, the LTTE’s </w:t>
      </w:r>
      <w:r w:rsidR="0043212E" w:rsidRPr="00FC0405">
        <w:rPr>
          <w:rFonts w:eastAsia="Times New Roman" w:cstheme="minorHAnsi"/>
          <w:color w:val="000000"/>
          <w:sz w:val="24"/>
          <w:szCs w:val="24"/>
          <w:lang w:val="en-US"/>
        </w:rPr>
        <w:t xml:space="preserve">head of </w:t>
      </w:r>
      <w:r w:rsidR="00370157">
        <w:rPr>
          <w:rFonts w:eastAsia="Times New Roman" w:cstheme="minorHAnsi"/>
          <w:color w:val="000000"/>
          <w:sz w:val="24"/>
          <w:szCs w:val="24"/>
          <w:lang w:val="en-US"/>
        </w:rPr>
        <w:t xml:space="preserve">the </w:t>
      </w:r>
      <w:r w:rsidR="0043212E" w:rsidRPr="00FC0405">
        <w:rPr>
          <w:rFonts w:eastAsia="Times New Roman" w:cstheme="minorHAnsi"/>
          <w:color w:val="000000"/>
          <w:sz w:val="24"/>
          <w:szCs w:val="24"/>
          <w:lang w:val="en-US"/>
        </w:rPr>
        <w:t xml:space="preserve">Peace Secretariat and others the </w:t>
      </w:r>
      <w:proofErr w:type="spellStart"/>
      <w:r w:rsidR="00370157">
        <w:rPr>
          <w:rFonts w:eastAsia="Times New Roman" w:cstheme="minorHAnsi"/>
          <w:color w:val="000000"/>
          <w:sz w:val="24"/>
          <w:szCs w:val="24"/>
          <w:lang w:val="en-US"/>
        </w:rPr>
        <w:t>Paranagama</w:t>
      </w:r>
      <w:proofErr w:type="spellEnd"/>
      <w:r w:rsidR="00370157">
        <w:rPr>
          <w:rFonts w:eastAsia="Times New Roman" w:cstheme="minorHAnsi"/>
          <w:color w:val="000000"/>
          <w:sz w:val="24"/>
          <w:szCs w:val="24"/>
          <w:lang w:val="en-US"/>
        </w:rPr>
        <w:t xml:space="preserve"> C</w:t>
      </w:r>
      <w:r w:rsidR="0043212E" w:rsidRPr="00FC0405">
        <w:rPr>
          <w:rFonts w:eastAsia="Times New Roman" w:cstheme="minorHAnsi"/>
          <w:color w:val="000000"/>
          <w:sz w:val="24"/>
          <w:szCs w:val="24"/>
          <w:lang w:val="en-US"/>
        </w:rPr>
        <w:t xml:space="preserve">ommission was of </w:t>
      </w:r>
      <w:r w:rsidR="00370157">
        <w:rPr>
          <w:rFonts w:eastAsia="Times New Roman" w:cstheme="minorHAnsi"/>
          <w:color w:val="000000"/>
          <w:sz w:val="24"/>
          <w:szCs w:val="24"/>
          <w:lang w:val="en-US"/>
        </w:rPr>
        <w:t>t</w:t>
      </w:r>
      <w:r w:rsidR="0043212E" w:rsidRPr="00FC0405">
        <w:rPr>
          <w:rFonts w:eastAsia="Times New Roman" w:cstheme="minorHAnsi"/>
          <w:color w:val="000000"/>
          <w:sz w:val="24"/>
          <w:szCs w:val="24"/>
          <w:lang w:val="en-US"/>
        </w:rPr>
        <w:t xml:space="preserve">he </w:t>
      </w:r>
      <w:r w:rsidR="00370157">
        <w:rPr>
          <w:rFonts w:eastAsia="Times New Roman" w:cstheme="minorHAnsi"/>
          <w:color w:val="000000"/>
          <w:sz w:val="24"/>
          <w:szCs w:val="24"/>
          <w:lang w:val="en-US"/>
        </w:rPr>
        <w:t>v</w:t>
      </w:r>
      <w:r w:rsidR="0043212E" w:rsidRPr="00FC0405">
        <w:rPr>
          <w:rFonts w:eastAsia="Times New Roman" w:cstheme="minorHAnsi"/>
          <w:color w:val="000000"/>
          <w:sz w:val="24"/>
          <w:szCs w:val="24"/>
          <w:lang w:val="en-US"/>
        </w:rPr>
        <w:t>iew as found by the LL</w:t>
      </w:r>
      <w:r w:rsidR="00370157">
        <w:rPr>
          <w:rFonts w:eastAsia="Times New Roman" w:cstheme="minorHAnsi"/>
          <w:color w:val="000000"/>
          <w:sz w:val="24"/>
          <w:szCs w:val="24"/>
          <w:lang w:val="en-US"/>
        </w:rPr>
        <w:t>RC</w:t>
      </w:r>
      <w:r w:rsidR="0043212E" w:rsidRPr="00FC0405">
        <w:rPr>
          <w:rFonts w:eastAsia="Times New Roman" w:cstheme="minorHAnsi"/>
          <w:color w:val="000000"/>
          <w:sz w:val="24"/>
          <w:szCs w:val="24"/>
          <w:lang w:val="en-US"/>
        </w:rPr>
        <w:t xml:space="preserve"> that these are matters to be investigated in terms of specific instances of deliberate attacks on civilians</w:t>
      </w:r>
      <w:r w:rsidR="00370157">
        <w:rPr>
          <w:rFonts w:eastAsia="Times New Roman" w:cstheme="minorHAnsi"/>
          <w:color w:val="000000"/>
          <w:sz w:val="24"/>
          <w:szCs w:val="24"/>
          <w:lang w:val="en-US"/>
        </w:rPr>
        <w:t>.</w:t>
      </w:r>
      <w:r w:rsidR="0043212E" w:rsidRPr="00FC0405">
        <w:rPr>
          <w:rFonts w:eastAsia="Times New Roman" w:cstheme="minorHAnsi"/>
          <w:color w:val="000000"/>
          <w:sz w:val="24"/>
          <w:szCs w:val="24"/>
          <w:lang w:val="en-US"/>
        </w:rPr>
        <w:t xml:space="preserve"> </w:t>
      </w:r>
      <w:r w:rsidR="00370157">
        <w:rPr>
          <w:rFonts w:eastAsia="Times New Roman" w:cstheme="minorHAnsi"/>
          <w:color w:val="000000"/>
          <w:sz w:val="24"/>
          <w:szCs w:val="24"/>
          <w:lang w:val="en-US"/>
        </w:rPr>
        <w:t>I</w:t>
      </w:r>
      <w:r w:rsidR="0043212E" w:rsidRPr="00FC0405">
        <w:rPr>
          <w:rFonts w:eastAsia="Times New Roman" w:cstheme="minorHAnsi"/>
          <w:color w:val="000000"/>
          <w:sz w:val="24"/>
          <w:szCs w:val="24"/>
          <w:lang w:val="en-US"/>
        </w:rPr>
        <w:t>n paragraph</w:t>
      </w:r>
      <w:r w:rsidR="00370157">
        <w:rPr>
          <w:rFonts w:eastAsia="Times New Roman" w:cstheme="minorHAnsi"/>
          <w:color w:val="000000"/>
          <w:sz w:val="24"/>
          <w:szCs w:val="24"/>
          <w:lang w:val="en-US"/>
        </w:rPr>
        <w:t xml:space="preserve"> </w:t>
      </w:r>
      <w:r w:rsidR="0043212E" w:rsidRPr="00FC0405">
        <w:rPr>
          <w:rFonts w:eastAsia="Times New Roman" w:cstheme="minorHAnsi"/>
          <w:color w:val="000000"/>
          <w:sz w:val="24"/>
          <w:szCs w:val="24"/>
          <w:lang w:val="en-US"/>
        </w:rPr>
        <w:t xml:space="preserve">46 on the PCR the doctrine of command and </w:t>
      </w:r>
      <w:r w:rsidR="00370157">
        <w:rPr>
          <w:rFonts w:eastAsia="Times New Roman" w:cstheme="minorHAnsi"/>
          <w:color w:val="000000"/>
          <w:sz w:val="24"/>
          <w:szCs w:val="24"/>
          <w:lang w:val="en-US"/>
        </w:rPr>
        <w:t>s</w:t>
      </w:r>
      <w:r w:rsidR="0043212E" w:rsidRPr="00FC0405">
        <w:rPr>
          <w:rFonts w:eastAsia="Times New Roman" w:cstheme="minorHAnsi"/>
          <w:color w:val="000000"/>
          <w:sz w:val="24"/>
          <w:szCs w:val="24"/>
          <w:lang w:val="en-US"/>
        </w:rPr>
        <w:t xml:space="preserve">uperior responsibility is discussed and it is to </w:t>
      </w:r>
      <w:r w:rsidR="00370157">
        <w:rPr>
          <w:rFonts w:eastAsia="Times New Roman" w:cstheme="minorHAnsi"/>
          <w:color w:val="000000"/>
          <w:sz w:val="24"/>
          <w:szCs w:val="24"/>
          <w:lang w:val="en-US"/>
        </w:rPr>
        <w:t>the</w:t>
      </w:r>
      <w:r w:rsidR="0043212E" w:rsidRPr="00FC0405">
        <w:rPr>
          <w:rFonts w:eastAsia="Times New Roman" w:cstheme="minorHAnsi"/>
          <w:color w:val="000000"/>
          <w:sz w:val="24"/>
          <w:szCs w:val="24"/>
          <w:lang w:val="en-US"/>
        </w:rPr>
        <w:t xml:space="preserve"> </w:t>
      </w:r>
      <w:r w:rsidR="00370157">
        <w:rPr>
          <w:rFonts w:eastAsia="Times New Roman" w:cstheme="minorHAnsi"/>
          <w:color w:val="000000"/>
          <w:sz w:val="24"/>
          <w:szCs w:val="24"/>
          <w:lang w:val="en-US"/>
        </w:rPr>
        <w:t>e</w:t>
      </w:r>
      <w:r w:rsidR="0043212E" w:rsidRPr="00FC0405">
        <w:rPr>
          <w:rFonts w:eastAsia="Times New Roman" w:cstheme="minorHAnsi"/>
          <w:color w:val="000000"/>
          <w:sz w:val="24"/>
          <w:szCs w:val="24"/>
          <w:lang w:val="en-US"/>
        </w:rPr>
        <w:t xml:space="preserve">ffect that military and civilian </w:t>
      </w:r>
      <w:proofErr w:type="spellStart"/>
      <w:r w:rsidR="00370157">
        <w:rPr>
          <w:rFonts w:eastAsia="Times New Roman" w:cstheme="minorHAnsi"/>
          <w:color w:val="000000"/>
          <w:sz w:val="24"/>
          <w:szCs w:val="24"/>
          <w:lang w:val="en-US"/>
        </w:rPr>
        <w:t>supeious</w:t>
      </w:r>
      <w:proofErr w:type="spellEnd"/>
      <w:r w:rsidR="0043212E" w:rsidRPr="00FC0405">
        <w:rPr>
          <w:rFonts w:eastAsia="Times New Roman" w:cstheme="minorHAnsi"/>
          <w:color w:val="000000"/>
          <w:sz w:val="24"/>
          <w:szCs w:val="24"/>
          <w:lang w:val="en-US"/>
        </w:rPr>
        <w:t xml:space="preserve"> can be held responsible for the crimes committed by their subordinates if they knew or had reason to know that the subordinates were about to commit or had committed or crimes and the superior failed to prevent such a  crimes</w:t>
      </w:r>
      <w:r>
        <w:rPr>
          <w:rFonts w:eastAsia="Times New Roman" w:cstheme="minorHAnsi"/>
          <w:color w:val="000000"/>
          <w:sz w:val="24"/>
          <w:szCs w:val="24"/>
          <w:lang w:val="en-US"/>
        </w:rPr>
        <w:t xml:space="preserve"> (Par.1123)</w:t>
      </w:r>
      <w:r w:rsidR="00370157">
        <w:rPr>
          <w:rFonts w:eastAsia="Times New Roman" w:cstheme="minorHAnsi"/>
          <w:color w:val="000000"/>
          <w:sz w:val="24"/>
          <w:szCs w:val="24"/>
          <w:lang w:val="en-US"/>
        </w:rPr>
        <w:t xml:space="preserve"> T</w:t>
      </w:r>
      <w:r w:rsidR="0043212E" w:rsidRPr="00FC0405">
        <w:rPr>
          <w:rFonts w:eastAsia="Times New Roman" w:cstheme="minorHAnsi"/>
          <w:color w:val="000000"/>
          <w:sz w:val="24"/>
          <w:szCs w:val="24"/>
          <w:lang w:val="en-US"/>
        </w:rPr>
        <w:t xml:space="preserve">his basis of liability of worthy consideration by the TRC if </w:t>
      </w:r>
      <w:r w:rsidR="00370157">
        <w:rPr>
          <w:rFonts w:eastAsia="Times New Roman" w:cstheme="minorHAnsi"/>
          <w:color w:val="000000"/>
          <w:sz w:val="24"/>
          <w:szCs w:val="24"/>
          <w:lang w:val="en-US"/>
        </w:rPr>
        <w:t>c</w:t>
      </w:r>
      <w:r w:rsidR="0043212E" w:rsidRPr="00FC0405">
        <w:rPr>
          <w:rFonts w:eastAsia="Times New Roman" w:cstheme="minorHAnsi"/>
          <w:color w:val="000000"/>
          <w:sz w:val="24"/>
          <w:szCs w:val="24"/>
          <w:lang w:val="en-US"/>
        </w:rPr>
        <w:t>o</w:t>
      </w:r>
      <w:r w:rsidR="00370157">
        <w:rPr>
          <w:rFonts w:eastAsia="Times New Roman" w:cstheme="minorHAnsi"/>
          <w:color w:val="000000"/>
          <w:sz w:val="24"/>
          <w:szCs w:val="24"/>
          <w:lang w:val="en-US"/>
        </w:rPr>
        <w:t>gent</w:t>
      </w:r>
      <w:r w:rsidR="0043212E" w:rsidRPr="00FC0405">
        <w:rPr>
          <w:rFonts w:eastAsia="Times New Roman" w:cstheme="minorHAnsi"/>
          <w:color w:val="000000"/>
          <w:sz w:val="24"/>
          <w:szCs w:val="24"/>
          <w:lang w:val="en-US"/>
        </w:rPr>
        <w:t xml:space="preserve"> evidence </w:t>
      </w:r>
      <w:r w:rsidR="00370157">
        <w:rPr>
          <w:rFonts w:eastAsia="Times New Roman" w:cstheme="minorHAnsi"/>
          <w:color w:val="000000"/>
          <w:sz w:val="24"/>
          <w:szCs w:val="24"/>
          <w:lang w:val="en-US"/>
        </w:rPr>
        <w:t>e</w:t>
      </w:r>
      <w:r w:rsidR="00370157" w:rsidRPr="00FC0405">
        <w:rPr>
          <w:rFonts w:eastAsia="Times New Roman" w:cstheme="minorHAnsi"/>
          <w:color w:val="000000"/>
          <w:sz w:val="24"/>
          <w:szCs w:val="24"/>
          <w:lang w:val="en-US"/>
        </w:rPr>
        <w:t>me</w:t>
      </w:r>
      <w:r w:rsidR="00370157">
        <w:rPr>
          <w:rFonts w:eastAsia="Times New Roman" w:cstheme="minorHAnsi"/>
          <w:color w:val="000000"/>
          <w:sz w:val="24"/>
          <w:szCs w:val="24"/>
          <w:lang w:val="en-US"/>
        </w:rPr>
        <w:t>r</w:t>
      </w:r>
      <w:r w:rsidR="00370157" w:rsidRPr="00FC0405">
        <w:rPr>
          <w:rFonts w:eastAsia="Times New Roman" w:cstheme="minorHAnsi"/>
          <w:color w:val="000000"/>
          <w:sz w:val="24"/>
          <w:szCs w:val="24"/>
          <w:lang w:val="en-US"/>
        </w:rPr>
        <w:t>ges</w:t>
      </w:r>
      <w:r w:rsidR="0043212E" w:rsidRPr="00FC0405">
        <w:rPr>
          <w:rFonts w:eastAsia="Times New Roman" w:cstheme="minorHAnsi"/>
          <w:color w:val="000000"/>
          <w:sz w:val="24"/>
          <w:szCs w:val="24"/>
          <w:lang w:val="en-US"/>
        </w:rPr>
        <w:t xml:space="preserve"> to establish a chain of liability in terms of procedures and substance international law</w:t>
      </w:r>
      <w:r w:rsidR="00370157">
        <w:rPr>
          <w:rFonts w:eastAsia="Times New Roman" w:cstheme="minorHAnsi"/>
          <w:color w:val="000000"/>
          <w:sz w:val="24"/>
          <w:szCs w:val="24"/>
          <w:lang w:val="en-US"/>
        </w:rPr>
        <w:t>. (Par. 1124)</w:t>
      </w:r>
      <w:r w:rsidR="00C7493D">
        <w:rPr>
          <w:rFonts w:eastAsia="Times New Roman" w:cstheme="minorHAnsi"/>
          <w:color w:val="000000"/>
          <w:sz w:val="24"/>
          <w:szCs w:val="24"/>
          <w:lang w:val="en-US"/>
        </w:rPr>
        <w:t xml:space="preserve"> </w:t>
      </w:r>
    </w:p>
    <w:p w14:paraId="20AF0B39" w14:textId="74A2FCE6" w:rsidR="003632C7" w:rsidRPr="0067061B" w:rsidRDefault="00606B0A" w:rsidP="00155ACD">
      <w:pPr>
        <w:pStyle w:val="Heading3"/>
        <w:rPr>
          <w:rFonts w:eastAsia="Times New Roman"/>
          <w:lang w:val="en-US"/>
        </w:rPr>
      </w:pPr>
      <w:bookmarkStart w:id="18" w:name="_Toc162220651"/>
      <w:r w:rsidRPr="0067061B">
        <w:rPr>
          <w:rFonts w:eastAsia="Times New Roman"/>
          <w:lang w:val="en-US"/>
        </w:rPr>
        <w:lastRenderedPageBreak/>
        <w:t>The</w:t>
      </w:r>
      <w:r w:rsidR="00A15510" w:rsidRPr="0067061B">
        <w:rPr>
          <w:rFonts w:eastAsia="Times New Roman"/>
          <w:lang w:val="en-US"/>
        </w:rPr>
        <w:t xml:space="preserve"> possible</w:t>
      </w:r>
      <w:r w:rsidRPr="0067061B">
        <w:rPr>
          <w:rFonts w:eastAsia="Times New Roman"/>
          <w:lang w:val="en-US"/>
        </w:rPr>
        <w:t xml:space="preserve"> fate of the recommendations</w:t>
      </w:r>
      <w:bookmarkEnd w:id="18"/>
      <w:r w:rsidRPr="0067061B">
        <w:rPr>
          <w:rFonts w:eastAsia="Times New Roman"/>
          <w:lang w:val="en-US"/>
        </w:rPr>
        <w:t xml:space="preserve"> </w:t>
      </w:r>
    </w:p>
    <w:p w14:paraId="5D22A1D5" w14:textId="36FE459B" w:rsidR="003632C7" w:rsidRDefault="003632C7" w:rsidP="00871165">
      <w:pPr>
        <w:rPr>
          <w:rFonts w:eastAsia="Times New Roman" w:cstheme="minorHAnsi"/>
          <w:sz w:val="24"/>
          <w:szCs w:val="24"/>
          <w:lang w:val="en-US"/>
        </w:rPr>
      </w:pPr>
      <w:r w:rsidRPr="003632C7">
        <w:rPr>
          <w:rFonts w:eastAsia="Times New Roman" w:cstheme="minorHAnsi"/>
          <w:sz w:val="24"/>
          <w:szCs w:val="24"/>
          <w:lang w:val="en-US"/>
        </w:rPr>
        <w:t>The fate of</w:t>
      </w:r>
      <w:r>
        <w:rPr>
          <w:rFonts w:eastAsia="Times New Roman" w:cstheme="minorHAnsi"/>
          <w:sz w:val="24"/>
          <w:szCs w:val="24"/>
          <w:lang w:val="en-US"/>
        </w:rPr>
        <w:t xml:space="preserve"> recommendations of several previous commissions appointed by the GOSL  to look into human rights violations during the last phase of the war as well as disappearances of 80s and 90s are well known.  The most critical recommendations are still gathering dust. </w:t>
      </w:r>
    </w:p>
    <w:p w14:paraId="51A00124" w14:textId="4A7123E3" w:rsidR="003632C7" w:rsidRDefault="003632C7" w:rsidP="00871165">
      <w:pPr>
        <w:rPr>
          <w:rFonts w:eastAsia="Times New Roman" w:cstheme="minorHAnsi"/>
          <w:sz w:val="24"/>
          <w:szCs w:val="24"/>
          <w:lang w:val="en-US"/>
        </w:rPr>
      </w:pPr>
      <w:r>
        <w:rPr>
          <w:rFonts w:eastAsia="Times New Roman" w:cstheme="minorHAnsi"/>
          <w:sz w:val="24"/>
          <w:szCs w:val="24"/>
          <w:lang w:val="en-US"/>
        </w:rPr>
        <w:t xml:space="preserve">The PVOI </w:t>
      </w:r>
      <w:r w:rsidR="00095668">
        <w:rPr>
          <w:rFonts w:eastAsia="Times New Roman" w:cstheme="minorHAnsi"/>
          <w:sz w:val="24"/>
          <w:szCs w:val="24"/>
          <w:lang w:val="en-US"/>
        </w:rPr>
        <w:t>provides a</w:t>
      </w:r>
      <w:r>
        <w:rPr>
          <w:rFonts w:eastAsia="Times New Roman" w:cstheme="minorHAnsi"/>
          <w:sz w:val="24"/>
          <w:szCs w:val="24"/>
          <w:lang w:val="en-US"/>
        </w:rPr>
        <w:t xml:space="preserve"> striking example of GOSL negligence of such collision findings. </w:t>
      </w:r>
    </w:p>
    <w:p w14:paraId="060264BF" w14:textId="01611FC0" w:rsidR="003632C7" w:rsidRPr="00606B0A" w:rsidRDefault="003632C7" w:rsidP="00871165">
      <w:pPr>
        <w:ind w:left="720"/>
        <w:rPr>
          <w:rFonts w:eastAsia="Times New Roman" w:cstheme="minorHAnsi"/>
          <w:b/>
          <w:bCs/>
          <w:color w:val="595959" w:themeColor="text1" w:themeTint="A6"/>
          <w:sz w:val="24"/>
          <w:szCs w:val="24"/>
        </w:rPr>
      </w:pPr>
      <w:r w:rsidRPr="00606B0A">
        <w:rPr>
          <w:rFonts w:eastAsia="Times New Roman" w:cstheme="minorHAnsi"/>
          <w:b/>
          <w:bCs/>
          <w:color w:val="595959" w:themeColor="text1" w:themeTint="A6"/>
          <w:sz w:val="24"/>
          <w:szCs w:val="24"/>
        </w:rPr>
        <w:t xml:space="preserve">“After having heard the testimony of Maxwell </w:t>
      </w:r>
      <w:proofErr w:type="spellStart"/>
      <w:r w:rsidRPr="00606B0A">
        <w:rPr>
          <w:rFonts w:eastAsia="Times New Roman" w:cstheme="minorHAnsi"/>
          <w:b/>
          <w:bCs/>
          <w:color w:val="595959" w:themeColor="text1" w:themeTint="A6"/>
          <w:sz w:val="24"/>
          <w:szCs w:val="24"/>
        </w:rPr>
        <w:t>Paranagam</w:t>
      </w:r>
      <w:proofErr w:type="spellEnd"/>
      <w:r w:rsidRPr="00606B0A">
        <w:rPr>
          <w:rFonts w:eastAsia="Times New Roman" w:cstheme="minorHAnsi"/>
          <w:b/>
          <w:bCs/>
          <w:color w:val="595959" w:themeColor="text1" w:themeTint="A6"/>
          <w:sz w:val="24"/>
          <w:szCs w:val="24"/>
        </w:rPr>
        <w:t xml:space="preserve">, who headed the </w:t>
      </w:r>
      <w:proofErr w:type="spellStart"/>
      <w:r w:rsidRPr="00606B0A">
        <w:rPr>
          <w:rFonts w:eastAsia="Times New Roman" w:cstheme="minorHAnsi"/>
          <w:b/>
          <w:bCs/>
          <w:color w:val="595959" w:themeColor="text1" w:themeTint="A6"/>
          <w:sz w:val="24"/>
          <w:szCs w:val="24"/>
        </w:rPr>
        <w:t>Paranagama</w:t>
      </w:r>
      <w:proofErr w:type="spellEnd"/>
      <w:r w:rsidRPr="00606B0A">
        <w:rPr>
          <w:rFonts w:eastAsia="Times New Roman" w:cstheme="minorHAnsi"/>
          <w:b/>
          <w:bCs/>
          <w:color w:val="595959" w:themeColor="text1" w:themeTint="A6"/>
          <w:sz w:val="24"/>
          <w:szCs w:val="24"/>
        </w:rPr>
        <w:t xml:space="preserve"> Commission the PCOI was quick to point out in its second interim report</w:t>
      </w:r>
      <w:r w:rsidR="0076012D" w:rsidRPr="00606B0A">
        <w:rPr>
          <w:rFonts w:eastAsia="Times New Roman" w:cstheme="minorHAnsi"/>
          <w:b/>
          <w:bCs/>
          <w:color w:val="595959" w:themeColor="text1" w:themeTint="A6"/>
          <w:sz w:val="24"/>
          <w:szCs w:val="24"/>
        </w:rPr>
        <w:t>,</w:t>
      </w:r>
      <w:r w:rsidRPr="00606B0A">
        <w:rPr>
          <w:rFonts w:eastAsia="Times New Roman" w:cstheme="minorHAnsi"/>
          <w:b/>
          <w:bCs/>
          <w:color w:val="595959" w:themeColor="text1" w:themeTint="A6"/>
          <w:sz w:val="24"/>
          <w:szCs w:val="24"/>
        </w:rPr>
        <w:t xml:space="preserve"> that the no</w:t>
      </w:r>
      <w:r w:rsidR="0076012D" w:rsidRPr="00606B0A">
        <w:rPr>
          <w:rFonts w:eastAsia="Times New Roman" w:cstheme="minorHAnsi"/>
          <w:b/>
          <w:bCs/>
          <w:color w:val="595959" w:themeColor="text1" w:themeTint="A6"/>
          <w:sz w:val="24"/>
          <w:szCs w:val="24"/>
        </w:rPr>
        <w:t xml:space="preserve">tes </w:t>
      </w:r>
      <w:r w:rsidRPr="00606B0A">
        <w:rPr>
          <w:rFonts w:eastAsia="Times New Roman" w:cstheme="minorHAnsi"/>
          <w:b/>
          <w:bCs/>
          <w:color w:val="595959" w:themeColor="text1" w:themeTint="A6"/>
          <w:sz w:val="24"/>
          <w:szCs w:val="24"/>
        </w:rPr>
        <w:t xml:space="preserve">of investigation that he said emerged out of investigations carried out by his inspectors were still lying unattended at the department of National Archives and that it must be turned over to the </w:t>
      </w:r>
      <w:r w:rsidR="0076012D" w:rsidRPr="00606B0A">
        <w:rPr>
          <w:rFonts w:eastAsia="Times New Roman" w:cstheme="minorHAnsi"/>
          <w:b/>
          <w:bCs/>
          <w:color w:val="595959" w:themeColor="text1" w:themeTint="A6"/>
          <w:sz w:val="24"/>
          <w:szCs w:val="24"/>
        </w:rPr>
        <w:t>A</w:t>
      </w:r>
      <w:r w:rsidRPr="00606B0A">
        <w:rPr>
          <w:rFonts w:eastAsia="Times New Roman" w:cstheme="minorHAnsi"/>
          <w:b/>
          <w:bCs/>
          <w:color w:val="595959" w:themeColor="text1" w:themeTint="A6"/>
          <w:sz w:val="24"/>
          <w:szCs w:val="24"/>
        </w:rPr>
        <w:t xml:space="preserve">ttorney </w:t>
      </w:r>
      <w:r w:rsidR="0076012D" w:rsidRPr="00606B0A">
        <w:rPr>
          <w:rFonts w:eastAsia="Times New Roman" w:cstheme="minorHAnsi"/>
          <w:b/>
          <w:bCs/>
          <w:color w:val="595959" w:themeColor="text1" w:themeTint="A6"/>
          <w:sz w:val="24"/>
          <w:szCs w:val="24"/>
        </w:rPr>
        <w:t>G</w:t>
      </w:r>
      <w:r w:rsidRPr="00606B0A">
        <w:rPr>
          <w:rFonts w:eastAsia="Times New Roman" w:cstheme="minorHAnsi"/>
          <w:b/>
          <w:bCs/>
          <w:color w:val="595959" w:themeColor="text1" w:themeTint="A6"/>
          <w:sz w:val="24"/>
          <w:szCs w:val="24"/>
        </w:rPr>
        <w:t>eneral's office</w:t>
      </w:r>
      <w:r w:rsidR="0076012D" w:rsidRPr="00606B0A">
        <w:rPr>
          <w:rFonts w:eastAsia="Times New Roman" w:cstheme="minorHAnsi"/>
          <w:b/>
          <w:bCs/>
          <w:color w:val="595959" w:themeColor="text1" w:themeTint="A6"/>
          <w:sz w:val="24"/>
          <w:szCs w:val="24"/>
        </w:rPr>
        <w:t xml:space="preserve">. </w:t>
      </w:r>
      <w:r w:rsidRPr="00606B0A">
        <w:rPr>
          <w:rFonts w:eastAsia="Times New Roman" w:cstheme="minorHAnsi"/>
          <w:b/>
          <w:bCs/>
          <w:color w:val="595959" w:themeColor="text1" w:themeTint="A6"/>
          <w:sz w:val="24"/>
          <w:szCs w:val="24"/>
        </w:rPr>
        <w:t xml:space="preserve"> </w:t>
      </w:r>
      <w:r w:rsidR="0076012D" w:rsidRPr="00606B0A">
        <w:rPr>
          <w:rFonts w:eastAsia="Times New Roman" w:cstheme="minorHAnsi"/>
          <w:b/>
          <w:bCs/>
          <w:color w:val="595959" w:themeColor="text1" w:themeTint="A6"/>
          <w:sz w:val="24"/>
          <w:szCs w:val="24"/>
        </w:rPr>
        <w:t>I</w:t>
      </w:r>
      <w:r w:rsidRPr="00606B0A">
        <w:rPr>
          <w:rFonts w:eastAsia="Times New Roman" w:cstheme="minorHAnsi"/>
          <w:b/>
          <w:bCs/>
          <w:color w:val="595959" w:themeColor="text1" w:themeTint="A6"/>
          <w:sz w:val="24"/>
          <w:szCs w:val="24"/>
        </w:rPr>
        <w:t>t appear</w:t>
      </w:r>
      <w:r w:rsidR="0076012D" w:rsidRPr="00606B0A">
        <w:rPr>
          <w:rFonts w:eastAsia="Times New Roman" w:cstheme="minorHAnsi"/>
          <w:b/>
          <w:bCs/>
          <w:color w:val="595959" w:themeColor="text1" w:themeTint="A6"/>
          <w:sz w:val="24"/>
          <w:szCs w:val="24"/>
        </w:rPr>
        <w:t>ed</w:t>
      </w:r>
      <w:r w:rsidRPr="00606B0A">
        <w:rPr>
          <w:rFonts w:eastAsia="Times New Roman" w:cstheme="minorHAnsi"/>
          <w:b/>
          <w:bCs/>
          <w:color w:val="595959" w:themeColor="text1" w:themeTint="A6"/>
          <w:sz w:val="24"/>
          <w:szCs w:val="24"/>
        </w:rPr>
        <w:t xml:space="preserve"> that this recommendation has still not been acted upon</w:t>
      </w:r>
      <w:r w:rsidR="0076012D" w:rsidRPr="00606B0A">
        <w:rPr>
          <w:rFonts w:eastAsia="Times New Roman" w:cstheme="minorHAnsi"/>
          <w:b/>
          <w:bCs/>
          <w:color w:val="595959" w:themeColor="text1" w:themeTint="A6"/>
          <w:sz w:val="24"/>
          <w:szCs w:val="24"/>
        </w:rPr>
        <w:t>.</w:t>
      </w:r>
      <w:r w:rsidRPr="00606B0A">
        <w:rPr>
          <w:rFonts w:eastAsia="Times New Roman" w:cstheme="minorHAnsi"/>
          <w:b/>
          <w:bCs/>
          <w:color w:val="595959" w:themeColor="text1" w:themeTint="A6"/>
          <w:sz w:val="24"/>
          <w:szCs w:val="24"/>
        </w:rPr>
        <w:t xml:space="preserve"> </w:t>
      </w:r>
      <w:r w:rsidR="0076012D" w:rsidRPr="00606B0A">
        <w:rPr>
          <w:rFonts w:eastAsia="Times New Roman" w:cstheme="minorHAnsi"/>
          <w:b/>
          <w:bCs/>
          <w:color w:val="595959" w:themeColor="text1" w:themeTint="A6"/>
          <w:sz w:val="24"/>
          <w:szCs w:val="24"/>
        </w:rPr>
        <w:t>I</w:t>
      </w:r>
      <w:r w:rsidRPr="00606B0A">
        <w:rPr>
          <w:rFonts w:eastAsia="Times New Roman" w:cstheme="minorHAnsi"/>
          <w:b/>
          <w:bCs/>
          <w:color w:val="595959" w:themeColor="text1" w:themeTint="A6"/>
          <w:sz w:val="24"/>
          <w:szCs w:val="24"/>
        </w:rPr>
        <w:t xml:space="preserve">n </w:t>
      </w:r>
      <w:r w:rsidR="0076012D" w:rsidRPr="00606B0A">
        <w:rPr>
          <w:rFonts w:eastAsia="Times New Roman" w:cstheme="minorHAnsi"/>
          <w:b/>
          <w:bCs/>
          <w:color w:val="595959" w:themeColor="text1" w:themeTint="A6"/>
          <w:sz w:val="24"/>
          <w:szCs w:val="24"/>
        </w:rPr>
        <w:t>these circumstances,</w:t>
      </w:r>
      <w:r w:rsidRPr="00606B0A">
        <w:rPr>
          <w:rFonts w:eastAsia="Times New Roman" w:cstheme="minorHAnsi"/>
          <w:b/>
          <w:bCs/>
          <w:color w:val="595959" w:themeColor="text1" w:themeTint="A6"/>
          <w:sz w:val="24"/>
          <w:szCs w:val="24"/>
        </w:rPr>
        <w:t xml:space="preserve"> the PC</w:t>
      </w:r>
      <w:r w:rsidR="0076012D" w:rsidRPr="00606B0A">
        <w:rPr>
          <w:rFonts w:eastAsia="Times New Roman" w:cstheme="minorHAnsi"/>
          <w:b/>
          <w:bCs/>
          <w:color w:val="595959" w:themeColor="text1" w:themeTint="A6"/>
          <w:sz w:val="24"/>
          <w:szCs w:val="24"/>
        </w:rPr>
        <w:t>O</w:t>
      </w:r>
      <w:r w:rsidRPr="00606B0A">
        <w:rPr>
          <w:rFonts w:eastAsia="Times New Roman" w:cstheme="minorHAnsi"/>
          <w:b/>
          <w:bCs/>
          <w:color w:val="595959" w:themeColor="text1" w:themeTint="A6"/>
          <w:sz w:val="24"/>
          <w:szCs w:val="24"/>
        </w:rPr>
        <w:t xml:space="preserve">I recommends that the </w:t>
      </w:r>
      <w:r w:rsidR="0076012D" w:rsidRPr="00606B0A">
        <w:rPr>
          <w:rFonts w:eastAsia="Times New Roman" w:cstheme="minorHAnsi"/>
          <w:b/>
          <w:bCs/>
          <w:color w:val="595959" w:themeColor="text1" w:themeTint="A6"/>
          <w:sz w:val="24"/>
          <w:szCs w:val="24"/>
        </w:rPr>
        <w:t>A</w:t>
      </w:r>
      <w:r w:rsidRPr="00606B0A">
        <w:rPr>
          <w:rFonts w:eastAsia="Times New Roman" w:cstheme="minorHAnsi"/>
          <w:b/>
          <w:bCs/>
          <w:color w:val="595959" w:themeColor="text1" w:themeTint="A6"/>
          <w:sz w:val="24"/>
          <w:szCs w:val="24"/>
        </w:rPr>
        <w:t xml:space="preserve">ttorney </w:t>
      </w:r>
      <w:r w:rsidR="0076012D" w:rsidRPr="00606B0A">
        <w:rPr>
          <w:rFonts w:eastAsia="Times New Roman" w:cstheme="minorHAnsi"/>
          <w:b/>
          <w:bCs/>
          <w:color w:val="595959" w:themeColor="text1" w:themeTint="A6"/>
          <w:sz w:val="24"/>
          <w:szCs w:val="24"/>
        </w:rPr>
        <w:t>G</w:t>
      </w:r>
      <w:r w:rsidRPr="00606B0A">
        <w:rPr>
          <w:rFonts w:eastAsia="Times New Roman" w:cstheme="minorHAnsi"/>
          <w:b/>
          <w:bCs/>
          <w:color w:val="595959" w:themeColor="text1" w:themeTint="A6"/>
          <w:sz w:val="24"/>
          <w:szCs w:val="24"/>
        </w:rPr>
        <w:t>eneral takes over these notes of investigation under a special unit</w:t>
      </w:r>
      <w:r w:rsidR="0076012D" w:rsidRPr="00606B0A">
        <w:rPr>
          <w:rFonts w:eastAsia="Times New Roman" w:cstheme="minorHAnsi"/>
          <w:b/>
          <w:bCs/>
          <w:color w:val="595959" w:themeColor="text1" w:themeTint="A6"/>
          <w:sz w:val="24"/>
          <w:szCs w:val="24"/>
        </w:rPr>
        <w:t xml:space="preserve"> </w:t>
      </w:r>
      <w:r w:rsidRPr="00606B0A">
        <w:rPr>
          <w:rFonts w:eastAsia="Times New Roman" w:cstheme="minorHAnsi"/>
          <w:b/>
          <w:bCs/>
          <w:color w:val="595959" w:themeColor="text1" w:themeTint="A6"/>
          <w:sz w:val="24"/>
          <w:szCs w:val="24"/>
        </w:rPr>
        <w:t xml:space="preserve"> and I </w:t>
      </w:r>
      <w:r w:rsidR="0076012D" w:rsidRPr="00606B0A">
        <w:rPr>
          <w:rFonts w:eastAsia="Times New Roman" w:cstheme="minorHAnsi"/>
          <w:b/>
          <w:bCs/>
          <w:color w:val="595959" w:themeColor="text1" w:themeTint="A6"/>
          <w:sz w:val="24"/>
          <w:szCs w:val="24"/>
        </w:rPr>
        <w:t>ascertain</w:t>
      </w:r>
      <w:r w:rsidRPr="00606B0A">
        <w:rPr>
          <w:rFonts w:eastAsia="Times New Roman" w:cstheme="minorHAnsi"/>
          <w:b/>
          <w:bCs/>
          <w:color w:val="595959" w:themeColor="text1" w:themeTint="A6"/>
          <w:sz w:val="24"/>
          <w:szCs w:val="24"/>
        </w:rPr>
        <w:t xml:space="preserve"> whether the no</w:t>
      </w:r>
      <w:r w:rsidR="0076012D" w:rsidRPr="00606B0A">
        <w:rPr>
          <w:rFonts w:eastAsia="Times New Roman" w:cstheme="minorHAnsi"/>
          <w:b/>
          <w:bCs/>
          <w:color w:val="595959" w:themeColor="text1" w:themeTint="A6"/>
          <w:sz w:val="24"/>
          <w:szCs w:val="24"/>
        </w:rPr>
        <w:t>tes</w:t>
      </w:r>
      <w:r w:rsidRPr="00606B0A">
        <w:rPr>
          <w:rFonts w:eastAsia="Times New Roman" w:cstheme="minorHAnsi"/>
          <w:b/>
          <w:bCs/>
          <w:color w:val="595959" w:themeColor="text1" w:themeTint="A6"/>
          <w:sz w:val="24"/>
          <w:szCs w:val="24"/>
        </w:rPr>
        <w:t xml:space="preserve"> of investigation collected by the </w:t>
      </w:r>
      <w:proofErr w:type="spellStart"/>
      <w:r w:rsidR="0076012D" w:rsidRPr="00606B0A">
        <w:rPr>
          <w:rFonts w:eastAsia="Times New Roman" w:cstheme="minorHAnsi"/>
          <w:b/>
          <w:bCs/>
          <w:color w:val="595959" w:themeColor="text1" w:themeTint="A6"/>
          <w:sz w:val="24"/>
          <w:szCs w:val="24"/>
        </w:rPr>
        <w:t>Paranagama</w:t>
      </w:r>
      <w:proofErr w:type="spellEnd"/>
      <w:r w:rsidRPr="00606B0A">
        <w:rPr>
          <w:rFonts w:eastAsia="Times New Roman" w:cstheme="minorHAnsi"/>
          <w:b/>
          <w:bCs/>
          <w:color w:val="595959" w:themeColor="text1" w:themeTint="A6"/>
          <w:sz w:val="24"/>
          <w:szCs w:val="24"/>
        </w:rPr>
        <w:t xml:space="preserve"> Commission disclosed evidence of </w:t>
      </w:r>
      <w:r w:rsidR="0076012D" w:rsidRPr="00606B0A">
        <w:rPr>
          <w:rFonts w:eastAsia="Times New Roman" w:cstheme="minorHAnsi"/>
          <w:b/>
          <w:bCs/>
          <w:color w:val="595959" w:themeColor="text1" w:themeTint="A6"/>
          <w:sz w:val="24"/>
          <w:szCs w:val="24"/>
        </w:rPr>
        <w:t>c</w:t>
      </w:r>
      <w:r w:rsidRPr="00606B0A">
        <w:rPr>
          <w:rFonts w:eastAsia="Times New Roman" w:cstheme="minorHAnsi"/>
          <w:b/>
          <w:bCs/>
          <w:color w:val="595959" w:themeColor="text1" w:themeTint="A6"/>
          <w:sz w:val="24"/>
          <w:szCs w:val="24"/>
        </w:rPr>
        <w:t xml:space="preserve">ommission of </w:t>
      </w:r>
      <w:r w:rsidR="00E7740C" w:rsidRPr="00606B0A">
        <w:rPr>
          <w:rFonts w:eastAsia="Times New Roman" w:cstheme="minorHAnsi"/>
          <w:b/>
          <w:bCs/>
          <w:color w:val="595959" w:themeColor="text1" w:themeTint="A6"/>
          <w:sz w:val="24"/>
          <w:szCs w:val="24"/>
        </w:rPr>
        <w:t>offenses</w:t>
      </w:r>
      <w:r w:rsidRPr="00606B0A">
        <w:rPr>
          <w:rFonts w:eastAsia="Times New Roman" w:cstheme="minorHAnsi"/>
          <w:b/>
          <w:bCs/>
          <w:color w:val="595959" w:themeColor="text1" w:themeTint="A6"/>
          <w:sz w:val="24"/>
          <w:szCs w:val="24"/>
        </w:rPr>
        <w:t xml:space="preserve"> such as disappearances</w:t>
      </w:r>
      <w:r w:rsidR="0076012D" w:rsidRPr="00606B0A">
        <w:rPr>
          <w:rFonts w:eastAsia="Times New Roman" w:cstheme="minorHAnsi"/>
          <w:b/>
          <w:bCs/>
          <w:color w:val="595959" w:themeColor="text1" w:themeTint="A6"/>
          <w:sz w:val="24"/>
          <w:szCs w:val="24"/>
        </w:rPr>
        <w:t>.</w:t>
      </w:r>
      <w:r w:rsidRPr="00606B0A">
        <w:rPr>
          <w:rFonts w:eastAsia="Times New Roman" w:cstheme="minorHAnsi"/>
          <w:b/>
          <w:bCs/>
          <w:color w:val="595959" w:themeColor="text1" w:themeTint="A6"/>
          <w:sz w:val="24"/>
          <w:szCs w:val="24"/>
        </w:rPr>
        <w:t xml:space="preserve"> </w:t>
      </w:r>
      <w:r w:rsidR="0076012D" w:rsidRPr="00606B0A">
        <w:rPr>
          <w:rFonts w:eastAsia="Times New Roman" w:cstheme="minorHAnsi"/>
          <w:b/>
          <w:bCs/>
          <w:color w:val="595959" w:themeColor="text1" w:themeTint="A6"/>
          <w:sz w:val="24"/>
          <w:szCs w:val="24"/>
        </w:rPr>
        <w:t>I</w:t>
      </w:r>
      <w:r w:rsidRPr="00606B0A">
        <w:rPr>
          <w:rFonts w:eastAsia="Times New Roman" w:cstheme="minorHAnsi"/>
          <w:b/>
          <w:bCs/>
          <w:color w:val="595959" w:themeColor="text1" w:themeTint="A6"/>
          <w:sz w:val="24"/>
          <w:szCs w:val="24"/>
        </w:rPr>
        <w:t>f so the material could be used to com</w:t>
      </w:r>
      <w:r w:rsidR="0076012D" w:rsidRPr="00606B0A">
        <w:rPr>
          <w:rFonts w:eastAsia="Times New Roman" w:cstheme="minorHAnsi"/>
          <w:b/>
          <w:bCs/>
          <w:color w:val="595959" w:themeColor="text1" w:themeTint="A6"/>
          <w:sz w:val="24"/>
          <w:szCs w:val="24"/>
        </w:rPr>
        <w:t>mence</w:t>
      </w:r>
      <w:r w:rsidRPr="00606B0A">
        <w:rPr>
          <w:rFonts w:eastAsia="Times New Roman" w:cstheme="minorHAnsi"/>
          <w:b/>
          <w:bCs/>
          <w:color w:val="595959" w:themeColor="text1" w:themeTint="A6"/>
          <w:sz w:val="24"/>
          <w:szCs w:val="24"/>
        </w:rPr>
        <w:t xml:space="preserve"> investigation and prosecution</w:t>
      </w:r>
      <w:r w:rsidR="0076012D" w:rsidRPr="00606B0A">
        <w:rPr>
          <w:rFonts w:eastAsia="Times New Roman" w:cstheme="minorHAnsi"/>
          <w:b/>
          <w:bCs/>
          <w:color w:val="595959" w:themeColor="text1" w:themeTint="A6"/>
          <w:sz w:val="24"/>
          <w:szCs w:val="24"/>
        </w:rPr>
        <w:t>.</w:t>
      </w:r>
      <w:r w:rsidR="00E7740C" w:rsidRPr="00606B0A">
        <w:rPr>
          <w:rFonts w:eastAsia="Times New Roman" w:cstheme="minorHAnsi"/>
          <w:b/>
          <w:bCs/>
          <w:color w:val="595959" w:themeColor="text1" w:themeTint="A6"/>
          <w:sz w:val="24"/>
          <w:szCs w:val="24"/>
        </w:rPr>
        <w:t>” (Par. 1132)</w:t>
      </w:r>
    </w:p>
    <w:p w14:paraId="678F38CB" w14:textId="2A901260" w:rsidR="00E7740C" w:rsidRDefault="00E7740C" w:rsidP="00871165">
      <w:r>
        <w:rPr>
          <w:rFonts w:eastAsia="Times New Roman" w:cstheme="minorHAnsi"/>
          <w:sz w:val="24"/>
          <w:szCs w:val="24"/>
        </w:rPr>
        <w:t xml:space="preserve">The second Interim Report was handed over to the then president Gotabhaya Rajapaksa on </w:t>
      </w:r>
      <w:r>
        <w:t xml:space="preserve">18 February 2022. For two years, the </w:t>
      </w:r>
      <w:r w:rsidR="00F9501F">
        <w:t>previously mentioned</w:t>
      </w:r>
      <w:r>
        <w:t xml:space="preserve"> recommendation of the PCOI too was gathering dust like notes of the </w:t>
      </w:r>
      <w:proofErr w:type="spellStart"/>
      <w:r>
        <w:t>Paranagama</w:t>
      </w:r>
      <w:proofErr w:type="spellEnd"/>
      <w:r>
        <w:t xml:space="preserve"> Commission.</w:t>
      </w:r>
    </w:p>
    <w:p w14:paraId="4690432C" w14:textId="5204DEE8" w:rsidR="00F9501F" w:rsidRDefault="00095668" w:rsidP="00871165">
      <w:r>
        <w:t>This is a</w:t>
      </w:r>
      <w:r w:rsidR="00F9501F">
        <w:t xml:space="preserve"> bad omen. </w:t>
      </w:r>
      <w:r>
        <w:t xml:space="preserve">As usual this report also may be only for foreign consumption as most of the recommendations of the previous </w:t>
      </w:r>
      <w:r w:rsidR="00871165">
        <w:t>C</w:t>
      </w:r>
      <w:r>
        <w:t xml:space="preserve">ommissions of </w:t>
      </w:r>
      <w:r w:rsidR="00871165">
        <w:t>I</w:t>
      </w:r>
      <w:r>
        <w:t>nquiry appointed by the GOSL.</w:t>
      </w:r>
    </w:p>
    <w:p w14:paraId="26D9BBA7" w14:textId="0F2FE1F8" w:rsidR="00F9501F" w:rsidRDefault="00F9501F" w:rsidP="00871165">
      <w:pPr>
        <w:rPr>
          <w:rFonts w:eastAsia="Times New Roman" w:cstheme="minorHAnsi"/>
          <w:sz w:val="24"/>
          <w:szCs w:val="24"/>
        </w:rPr>
      </w:pPr>
      <w:r>
        <w:t>The End.</w:t>
      </w:r>
    </w:p>
    <w:sectPr w:rsidR="00F9501F" w:rsidSect="003A127A">
      <w:headerReference w:type="default" r:id="rId9"/>
      <w:footerReference w:type="default" r:id="rId10"/>
      <w:pgSz w:w="11906" w:h="16838"/>
      <w:pgMar w:top="993" w:right="1440" w:bottom="993" w:left="1440" w:header="708" w:footer="7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716DB" w14:textId="77777777" w:rsidR="003A127A" w:rsidRDefault="003A127A" w:rsidP="00EA6A2B">
      <w:pPr>
        <w:spacing w:after="0" w:line="240" w:lineRule="auto"/>
      </w:pPr>
      <w:r>
        <w:separator/>
      </w:r>
    </w:p>
  </w:endnote>
  <w:endnote w:type="continuationSeparator" w:id="0">
    <w:p w14:paraId="019181FD" w14:textId="77777777" w:rsidR="003A127A" w:rsidRDefault="003A127A" w:rsidP="00E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553661"/>
      <w:docPartObj>
        <w:docPartGallery w:val="Page Numbers (Bottom of Page)"/>
        <w:docPartUnique/>
      </w:docPartObj>
    </w:sdtPr>
    <w:sdtEndPr>
      <w:rPr>
        <w:noProof/>
      </w:rPr>
    </w:sdtEndPr>
    <w:sdtContent>
      <w:p w14:paraId="09325848" w14:textId="6692996D" w:rsidR="00520A0F" w:rsidRPr="003C3374" w:rsidRDefault="00520A0F" w:rsidP="00520A0F">
        <w:pPr>
          <w:spacing w:after="0"/>
          <w:rPr>
            <w:i/>
            <w:iCs/>
            <w:color w:val="808080" w:themeColor="background1" w:themeShade="80"/>
            <w:sz w:val="18"/>
            <w:szCs w:val="18"/>
          </w:rPr>
        </w:pPr>
        <w:r w:rsidRPr="003C3374">
          <w:rPr>
            <w:color w:val="808080" w:themeColor="background1" w:themeShade="80"/>
          </w:rPr>
          <w:fldChar w:fldCharType="begin"/>
        </w:r>
        <w:r w:rsidRPr="003C3374">
          <w:rPr>
            <w:color w:val="808080" w:themeColor="background1" w:themeShade="80"/>
          </w:rPr>
          <w:instrText xml:space="preserve"> PAGE   \* MERGEFORMAT </w:instrText>
        </w:r>
        <w:r w:rsidRPr="003C3374">
          <w:rPr>
            <w:color w:val="808080" w:themeColor="background1" w:themeShade="80"/>
          </w:rPr>
          <w:fldChar w:fldCharType="separate"/>
        </w:r>
        <w:r w:rsidR="00BB5EE6" w:rsidRPr="003C3374">
          <w:rPr>
            <w:noProof/>
            <w:color w:val="808080" w:themeColor="background1" w:themeShade="80"/>
          </w:rPr>
          <w:t>3</w:t>
        </w:r>
        <w:r w:rsidRPr="003C3374">
          <w:rPr>
            <w:noProof/>
            <w:color w:val="808080" w:themeColor="background1" w:themeShade="80"/>
          </w:rPr>
          <w:fldChar w:fldCharType="end"/>
        </w:r>
        <w:r w:rsidRPr="003C3374">
          <w:rPr>
            <w:noProof/>
            <w:color w:val="808080" w:themeColor="background1" w:themeShade="80"/>
          </w:rPr>
          <w:t xml:space="preserve"> </w:t>
        </w:r>
        <w:r w:rsidRPr="003C3374">
          <w:rPr>
            <w:i/>
            <w:iCs/>
            <w:color w:val="808080" w:themeColor="background1" w:themeShade="80"/>
            <w:sz w:val="18"/>
            <w:szCs w:val="18"/>
          </w:rPr>
          <w:t>Sri Lanka Briefing Note I Justice Nawaz Report (PCOI) part 01 I 22 March 2024</w:t>
        </w:r>
      </w:p>
      <w:p w14:paraId="06881CB6" w14:textId="58766162" w:rsidR="00520A0F" w:rsidRPr="003C3374" w:rsidRDefault="00520A0F" w:rsidP="00520A0F">
        <w:pPr>
          <w:spacing w:after="0"/>
          <w:rPr>
            <w:i/>
            <w:iCs/>
            <w:color w:val="808080" w:themeColor="background1" w:themeShade="80"/>
            <w:sz w:val="18"/>
            <w:szCs w:val="18"/>
          </w:rPr>
        </w:pPr>
        <w:r w:rsidRPr="003C3374">
          <w:rPr>
            <w:i/>
            <w:iCs/>
            <w:color w:val="808080" w:themeColor="background1" w:themeShade="80"/>
            <w:sz w:val="18"/>
            <w:szCs w:val="18"/>
          </w:rPr>
          <w:t xml:space="preserve">Compiled by Sunanda Deshapriya I </w:t>
        </w:r>
        <w:hyperlink r:id="rId1" w:history="1">
          <w:r w:rsidRPr="003C3374">
            <w:rPr>
              <w:rStyle w:val="Hyperlink"/>
              <w:i/>
              <w:iCs/>
              <w:color w:val="808080" w:themeColor="background1" w:themeShade="80"/>
              <w:sz w:val="18"/>
              <w:szCs w:val="18"/>
            </w:rPr>
            <w:t>srilankabrief@gmail.com</w:t>
          </w:r>
        </w:hyperlink>
        <w:r w:rsidRPr="003C3374">
          <w:rPr>
            <w:i/>
            <w:iCs/>
            <w:color w:val="808080" w:themeColor="background1" w:themeShade="80"/>
            <w:sz w:val="18"/>
            <w:szCs w:val="18"/>
          </w:rPr>
          <w:t xml:space="preserve"> I https://srilankabrief.org/</w:t>
        </w:r>
      </w:p>
      <w:p w14:paraId="799E08D3" w14:textId="6B717029" w:rsidR="00520A0F" w:rsidRDefault="00000000">
        <w:pPr>
          <w:pStyle w:val="Footer"/>
        </w:pPr>
      </w:p>
    </w:sdtContent>
  </w:sdt>
  <w:p w14:paraId="44CA1209" w14:textId="4AC299A4" w:rsidR="00580131" w:rsidRDefault="0058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4C34B" w14:textId="77777777" w:rsidR="003A127A" w:rsidRDefault="003A127A" w:rsidP="00EA6A2B">
      <w:pPr>
        <w:spacing w:after="0" w:line="240" w:lineRule="auto"/>
      </w:pPr>
      <w:r>
        <w:separator/>
      </w:r>
    </w:p>
  </w:footnote>
  <w:footnote w:type="continuationSeparator" w:id="0">
    <w:p w14:paraId="360D64FF" w14:textId="77777777" w:rsidR="003A127A" w:rsidRDefault="003A127A" w:rsidP="00EA6A2B">
      <w:pPr>
        <w:spacing w:after="0" w:line="240" w:lineRule="auto"/>
      </w:pPr>
      <w:r>
        <w:continuationSeparator/>
      </w:r>
    </w:p>
  </w:footnote>
  <w:footnote w:id="1">
    <w:p w14:paraId="096C8DB8" w14:textId="77777777" w:rsidR="008244B9" w:rsidRPr="00C644A8" w:rsidRDefault="008244B9" w:rsidP="008244B9">
      <w:pPr>
        <w:pStyle w:val="FootnoteText"/>
        <w:rPr>
          <w:rFonts w:cstheme="minorHAnsi"/>
          <w:i/>
          <w:iCs/>
        </w:rPr>
      </w:pPr>
      <w:r w:rsidRPr="00C644A8">
        <w:rPr>
          <w:rStyle w:val="FootnoteReference"/>
          <w:rFonts w:cstheme="minorHAnsi"/>
        </w:rPr>
        <w:footnoteRef/>
      </w:r>
      <w:r w:rsidRPr="00C644A8">
        <w:rPr>
          <w:rFonts w:cstheme="minorHAnsi"/>
          <w:i/>
          <w:iCs/>
        </w:rPr>
        <w:t xml:space="preserve">A.H.M.D </w:t>
      </w:r>
      <w:r w:rsidRPr="00C644A8">
        <w:rPr>
          <w:rFonts w:cstheme="minorHAnsi"/>
          <w:i/>
          <w:iCs/>
          <w:color w:val="333333"/>
          <w:shd w:val="clear" w:color="auto" w:fill="FFFFFF"/>
        </w:rPr>
        <w:t xml:space="preserve">Nawaz is the first sitting judge and the senior-most judicial officer to have been charge sheeted by the </w:t>
      </w:r>
      <w:hyperlink r:id="rId1" w:history="1">
        <w:r w:rsidRPr="00C644A8">
          <w:rPr>
            <w:rStyle w:val="Hyperlink"/>
            <w:rFonts w:cstheme="minorHAnsi"/>
            <w:i/>
            <w:iCs/>
            <w:shd w:val="clear" w:color="auto" w:fill="FFFFFF"/>
          </w:rPr>
          <w:t>Bribery Commission for corruption</w:t>
        </w:r>
      </w:hyperlink>
      <w:r w:rsidRPr="00C644A8">
        <w:rPr>
          <w:rFonts w:cstheme="minorHAnsi"/>
          <w:i/>
          <w:iCs/>
          <w:color w:val="333333"/>
          <w:shd w:val="clear" w:color="auto" w:fill="FFFFFF"/>
        </w:rPr>
        <w:t xml:space="preserve"> during his time at the Attorney General’s Department. He was appointed by President Gotabaya Rajapaksa as the </w:t>
      </w:r>
      <w:r w:rsidRPr="00C644A8">
        <w:rPr>
          <w:rFonts w:cstheme="minorHAnsi"/>
          <w:color w:val="333333"/>
          <w:shd w:val="clear" w:color="auto" w:fill="FFFFFF"/>
        </w:rPr>
        <w:t>President of the Court of Appeal.</w:t>
      </w:r>
    </w:p>
  </w:footnote>
  <w:footnote w:id="2">
    <w:p w14:paraId="24857F9F" w14:textId="77777777" w:rsidR="008244B9" w:rsidRPr="002E2895" w:rsidRDefault="008244B9" w:rsidP="008244B9">
      <w:pPr>
        <w:spacing w:after="0"/>
        <w:rPr>
          <w:sz w:val="20"/>
          <w:szCs w:val="20"/>
        </w:rPr>
      </w:pPr>
      <w:r w:rsidRPr="002E2895">
        <w:rPr>
          <w:rStyle w:val="FootnoteReference"/>
          <w:i/>
          <w:iCs/>
          <w:sz w:val="20"/>
          <w:szCs w:val="20"/>
        </w:rPr>
        <w:footnoteRef/>
      </w:r>
      <w:r w:rsidRPr="002E2895">
        <w:rPr>
          <w:i/>
          <w:iCs/>
          <w:sz w:val="20"/>
          <w:szCs w:val="20"/>
        </w:rPr>
        <w:t xml:space="preserve"> Former IGP Chandra Fernando served as Presidential Advisor to President Mahinda Rajapaksa after retiring from the Police Service in 2006. President Gotabaya Rajapaksa appointed him as a member of the Commission of Inquiry to Investigate Allegations of Political Victimization During the Period Commencing 08th January 2015 and Ending 16th November 2019. The Commission report has been challenged in the courts and some of the decisions have been discarded. President Gotabaya Rajapaksa appointed him as the chair of the Police Commission in 2020.</w:t>
      </w:r>
      <w:r>
        <w:rPr>
          <w:i/>
          <w:iCs/>
          <w:sz w:val="20"/>
          <w:szCs w:val="20"/>
        </w:rPr>
        <w:t xml:space="preserve"> The commission charge sheeted the incumbent president Ranil Wickremasinghe as well. </w:t>
      </w:r>
    </w:p>
  </w:footnote>
  <w:footnote w:id="3">
    <w:p w14:paraId="307DBDF2" w14:textId="77777777" w:rsidR="008244B9" w:rsidRDefault="008244B9" w:rsidP="008244B9">
      <w:pPr>
        <w:pStyle w:val="FootnoteText"/>
      </w:pPr>
      <w:r>
        <w:rPr>
          <w:rStyle w:val="FootnoteReference"/>
        </w:rPr>
        <w:footnoteRef/>
      </w:r>
      <w:r>
        <w:t xml:space="preserve"> </w:t>
      </w:r>
      <w:r w:rsidRPr="002E2895">
        <w:rPr>
          <w:i/>
          <w:iCs/>
        </w:rPr>
        <w:t xml:space="preserve">Retired District Secretary Nimal </w:t>
      </w:r>
      <w:r w:rsidRPr="002E2895">
        <w:rPr>
          <w:i/>
          <w:iCs/>
        </w:rPr>
        <w:t xml:space="preserve">Abeysiri was also appointed as a member of the high-powered Task Force for Poverty Eradication and Livelihood Development by President Gotabaya Rajapaksa in January 2020. He too was a trusted official of the </w:t>
      </w:r>
      <w:r>
        <w:rPr>
          <w:i/>
          <w:iCs/>
        </w:rPr>
        <w:t>President Rajapaksa</w:t>
      </w:r>
      <w:r w:rsidRPr="002E2895">
        <w:rPr>
          <w:i/>
          <w:iCs/>
        </w:rPr>
        <w:t>.</w:t>
      </w:r>
    </w:p>
  </w:footnote>
  <w:footnote w:id="4">
    <w:p w14:paraId="62ECB5D1" w14:textId="77777777" w:rsidR="008244B9" w:rsidRDefault="008244B9" w:rsidP="008244B9">
      <w:pPr>
        <w:pStyle w:val="FootnoteText"/>
      </w:pPr>
      <w:r>
        <w:rPr>
          <w:rStyle w:val="FootnoteReference"/>
        </w:rPr>
        <w:footnoteRef/>
      </w:r>
      <w:r>
        <w:t xml:space="preserve"> </w:t>
      </w:r>
      <w:r w:rsidRPr="00EA6A2B">
        <w:rPr>
          <w:i/>
          <w:iCs/>
        </w:rPr>
        <w:t xml:space="preserve">Miss Yogeshwari </w:t>
      </w:r>
      <w:r w:rsidRPr="00EA6A2B">
        <w:rPr>
          <w:i/>
          <w:iCs/>
        </w:rPr>
        <w:t>Pathunaraja</w:t>
      </w:r>
      <w:r>
        <w:rPr>
          <w:i/>
          <w:iCs/>
        </w:rPr>
        <w:t>,</w:t>
      </w:r>
      <w:r w:rsidRPr="00EA6A2B">
        <w:rPr>
          <w:i/>
          <w:iCs/>
        </w:rPr>
        <w:t xml:space="preserve"> a former Mayor of Jaffna, and a member of the Rajapaksa </w:t>
      </w:r>
      <w:r>
        <w:rPr>
          <w:i/>
          <w:iCs/>
        </w:rPr>
        <w:t xml:space="preserve">family-led </w:t>
      </w:r>
      <w:r w:rsidRPr="00EA6A2B">
        <w:rPr>
          <w:i/>
          <w:iCs/>
        </w:rPr>
        <w:t>United People's Freedom Alliance</w:t>
      </w:r>
    </w:p>
  </w:footnote>
  <w:footnote w:id="5">
    <w:p w14:paraId="2E080904" w14:textId="7A49A646" w:rsidR="008244B9" w:rsidRPr="00A15510" w:rsidRDefault="008244B9" w:rsidP="008244B9">
      <w:pPr>
        <w:pStyle w:val="FootnoteText"/>
        <w:rPr>
          <w:color w:val="2E74B5" w:themeColor="accent1" w:themeShade="BF"/>
        </w:rPr>
      </w:pPr>
      <w:r w:rsidRPr="001E59B6">
        <w:rPr>
          <w:rStyle w:val="FootnoteReference"/>
          <w:color w:val="538135" w:themeColor="accent6" w:themeShade="BF"/>
        </w:rPr>
        <w:footnoteRef/>
      </w:r>
      <w:hyperlink r:id="rId2" w:history="1">
        <w:r w:rsidR="007D51E9" w:rsidRPr="00A15510">
          <w:rPr>
            <w:rStyle w:val="Hyperlink"/>
            <w:color w:val="2E74B5" w:themeColor="accent1" w:themeShade="BF"/>
          </w:rPr>
          <w:t>https://www.newswire.lk/2022/09/19/president-ranil-extends-term-of-coi-appointed-by-gotabaya-rajapaksa/</w:t>
        </w:r>
      </w:hyperlink>
      <w:r w:rsidR="007D51E9" w:rsidRPr="00A15510">
        <w:rPr>
          <w:color w:val="2E74B5" w:themeColor="accent1" w:themeShade="BF"/>
        </w:rPr>
        <w:t xml:space="preserve"> </w:t>
      </w:r>
    </w:p>
  </w:footnote>
  <w:footnote w:id="6">
    <w:p w14:paraId="41EBABE3" w14:textId="3A5DB7D4" w:rsidR="008657BA" w:rsidRPr="00A15510" w:rsidRDefault="008657BA" w:rsidP="008657BA">
      <w:pPr>
        <w:spacing w:after="0"/>
        <w:rPr>
          <w:color w:val="2E74B5" w:themeColor="accent1" w:themeShade="BF"/>
        </w:rPr>
      </w:pPr>
      <w:r w:rsidRPr="00A15510">
        <w:rPr>
          <w:rStyle w:val="FootnoteReference"/>
          <w:color w:val="2E74B5" w:themeColor="accent1" w:themeShade="BF"/>
        </w:rPr>
        <w:footnoteRef/>
      </w:r>
      <w:r w:rsidRPr="00A15510">
        <w:rPr>
          <w:color w:val="2E74B5" w:themeColor="accent1" w:themeShade="BF"/>
        </w:rPr>
        <w:t xml:space="preserve"> </w:t>
      </w:r>
      <w:hyperlink r:id="rId3" w:history="1">
        <w:r w:rsidRPr="00A15510">
          <w:rPr>
            <w:rStyle w:val="Hyperlink"/>
            <w:color w:val="2E74B5" w:themeColor="accent1" w:themeShade="BF"/>
            <w:sz w:val="20"/>
            <w:szCs w:val="20"/>
          </w:rPr>
          <w:t>https://www.presidentsoffice.gov.lk/index.php/2022/02/18/second-interim-report-of-presidential-commission-of-inquiry-for-alleged-human-rights-violations-handed-over-to-president/</w:t>
        </w:r>
      </w:hyperlink>
    </w:p>
  </w:footnote>
  <w:footnote w:id="7">
    <w:p w14:paraId="1DFE2EBF" w14:textId="3145497B" w:rsidR="008657BA" w:rsidRDefault="008657BA" w:rsidP="008244B9">
      <w:pPr>
        <w:spacing w:after="0"/>
      </w:pPr>
      <w:r w:rsidRPr="00A15510">
        <w:rPr>
          <w:rStyle w:val="FootnoteReference"/>
          <w:color w:val="2E74B5" w:themeColor="accent1" w:themeShade="BF"/>
        </w:rPr>
        <w:footnoteRef/>
      </w:r>
      <w:r w:rsidRPr="00A15510">
        <w:rPr>
          <w:color w:val="2E74B5" w:themeColor="accent1" w:themeShade="BF"/>
        </w:rPr>
        <w:t xml:space="preserve"> </w:t>
      </w:r>
      <w:hyperlink r:id="rId4" w:history="1">
        <w:r w:rsidRPr="00A15510">
          <w:rPr>
            <w:rStyle w:val="Hyperlink"/>
            <w:color w:val="2E74B5" w:themeColor="accent1" w:themeShade="BF"/>
          </w:rPr>
          <w:t>https://www.adaderana.lk/news/88192/coi-investigating-preceding-rights-probes-and-findings-submit-synopsis-of-final-report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F9139" w14:textId="7906F4F0" w:rsidR="00B50AE8" w:rsidRDefault="00B50AE8">
    <w:pPr>
      <w:pStyle w:val="Header"/>
    </w:pPr>
    <w:r>
      <w:rPr>
        <w:noProof/>
        <w:lang w:val="en-US"/>
      </w:rPr>
      <w:drawing>
        <wp:inline distT="0" distB="0" distL="0" distR="0" wp14:anchorId="608FD91B" wp14:editId="64702A34">
          <wp:extent cx="5731510" cy="599440"/>
          <wp:effectExtent l="0" t="0" r="2540" b="0"/>
          <wp:docPr id="1034936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93676" name="Picture 103493676"/>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14:paraId="35CCDA45" w14:textId="77777777" w:rsidR="00B50AE8" w:rsidRDefault="00B50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73E7D"/>
    <w:multiLevelType w:val="multilevel"/>
    <w:tmpl w:val="FC60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77E79"/>
    <w:multiLevelType w:val="hybridMultilevel"/>
    <w:tmpl w:val="6BCE3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66BCA"/>
    <w:multiLevelType w:val="hybridMultilevel"/>
    <w:tmpl w:val="06041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3A7986"/>
    <w:multiLevelType w:val="hybridMultilevel"/>
    <w:tmpl w:val="95B499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67611132">
    <w:abstractNumId w:val="0"/>
  </w:num>
  <w:num w:numId="2" w16cid:durableId="1582834011">
    <w:abstractNumId w:val="2"/>
  </w:num>
  <w:num w:numId="3" w16cid:durableId="595137337">
    <w:abstractNumId w:val="1"/>
  </w:num>
  <w:num w:numId="4" w16cid:durableId="1158496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12E"/>
    <w:rsid w:val="000352B5"/>
    <w:rsid w:val="00050BC2"/>
    <w:rsid w:val="000523CA"/>
    <w:rsid w:val="00090203"/>
    <w:rsid w:val="00094DE2"/>
    <w:rsid w:val="00095668"/>
    <w:rsid w:val="000B4592"/>
    <w:rsid w:val="000C6720"/>
    <w:rsid w:val="000D54B6"/>
    <w:rsid w:val="000D6524"/>
    <w:rsid w:val="000E3C64"/>
    <w:rsid w:val="00130B77"/>
    <w:rsid w:val="00141173"/>
    <w:rsid w:val="00147BBF"/>
    <w:rsid w:val="00155ACD"/>
    <w:rsid w:val="00166A3F"/>
    <w:rsid w:val="001741B6"/>
    <w:rsid w:val="00175087"/>
    <w:rsid w:val="001A3FA3"/>
    <w:rsid w:val="001B5A0C"/>
    <w:rsid w:val="001E59B6"/>
    <w:rsid w:val="001F4266"/>
    <w:rsid w:val="00214687"/>
    <w:rsid w:val="00216788"/>
    <w:rsid w:val="0022324E"/>
    <w:rsid w:val="00254ABB"/>
    <w:rsid w:val="00281B4B"/>
    <w:rsid w:val="00297EED"/>
    <w:rsid w:val="002D1B52"/>
    <w:rsid w:val="002E2895"/>
    <w:rsid w:val="003236B6"/>
    <w:rsid w:val="0033749F"/>
    <w:rsid w:val="00340141"/>
    <w:rsid w:val="00351848"/>
    <w:rsid w:val="003632C7"/>
    <w:rsid w:val="00363950"/>
    <w:rsid w:val="00370157"/>
    <w:rsid w:val="003A127A"/>
    <w:rsid w:val="003B2BF6"/>
    <w:rsid w:val="003C3374"/>
    <w:rsid w:val="003E61A2"/>
    <w:rsid w:val="00406599"/>
    <w:rsid w:val="004126BB"/>
    <w:rsid w:val="004201ED"/>
    <w:rsid w:val="00425B58"/>
    <w:rsid w:val="0043212E"/>
    <w:rsid w:val="00432240"/>
    <w:rsid w:val="004428BE"/>
    <w:rsid w:val="00472203"/>
    <w:rsid w:val="004A0956"/>
    <w:rsid w:val="004E452F"/>
    <w:rsid w:val="00520A0F"/>
    <w:rsid w:val="00574E9D"/>
    <w:rsid w:val="00580131"/>
    <w:rsid w:val="005B193C"/>
    <w:rsid w:val="005D4A87"/>
    <w:rsid w:val="005E5FE7"/>
    <w:rsid w:val="0060388A"/>
    <w:rsid w:val="00606B0A"/>
    <w:rsid w:val="006151A2"/>
    <w:rsid w:val="00626318"/>
    <w:rsid w:val="00631F33"/>
    <w:rsid w:val="006374B6"/>
    <w:rsid w:val="0067061B"/>
    <w:rsid w:val="00691BE9"/>
    <w:rsid w:val="006C5D0D"/>
    <w:rsid w:val="00704261"/>
    <w:rsid w:val="00704B83"/>
    <w:rsid w:val="007304D8"/>
    <w:rsid w:val="0073155A"/>
    <w:rsid w:val="00750DF1"/>
    <w:rsid w:val="007561EB"/>
    <w:rsid w:val="0076012D"/>
    <w:rsid w:val="00786384"/>
    <w:rsid w:val="007A4589"/>
    <w:rsid w:val="007A64AC"/>
    <w:rsid w:val="007D51E9"/>
    <w:rsid w:val="007F5E69"/>
    <w:rsid w:val="008124E0"/>
    <w:rsid w:val="008244B9"/>
    <w:rsid w:val="00847DBB"/>
    <w:rsid w:val="0086570B"/>
    <w:rsid w:val="008657BA"/>
    <w:rsid w:val="00871165"/>
    <w:rsid w:val="00872B92"/>
    <w:rsid w:val="00884242"/>
    <w:rsid w:val="00893B61"/>
    <w:rsid w:val="00894903"/>
    <w:rsid w:val="008C704E"/>
    <w:rsid w:val="00937CF8"/>
    <w:rsid w:val="00954E24"/>
    <w:rsid w:val="00991DCC"/>
    <w:rsid w:val="009B20F3"/>
    <w:rsid w:val="009F28C6"/>
    <w:rsid w:val="00A12991"/>
    <w:rsid w:val="00A15510"/>
    <w:rsid w:val="00A4024C"/>
    <w:rsid w:val="00A477EC"/>
    <w:rsid w:val="00A83D9E"/>
    <w:rsid w:val="00A93CBC"/>
    <w:rsid w:val="00AB1596"/>
    <w:rsid w:val="00AB3E49"/>
    <w:rsid w:val="00B27125"/>
    <w:rsid w:val="00B50AE8"/>
    <w:rsid w:val="00B62217"/>
    <w:rsid w:val="00B8248D"/>
    <w:rsid w:val="00BA2157"/>
    <w:rsid w:val="00BB5EE6"/>
    <w:rsid w:val="00BB718A"/>
    <w:rsid w:val="00BD4BC8"/>
    <w:rsid w:val="00BD4C1F"/>
    <w:rsid w:val="00BF6076"/>
    <w:rsid w:val="00C0150D"/>
    <w:rsid w:val="00C377E5"/>
    <w:rsid w:val="00C644A8"/>
    <w:rsid w:val="00C7493D"/>
    <w:rsid w:val="00C9169B"/>
    <w:rsid w:val="00CA5524"/>
    <w:rsid w:val="00CB2772"/>
    <w:rsid w:val="00CB2ABB"/>
    <w:rsid w:val="00CC5717"/>
    <w:rsid w:val="00D00394"/>
    <w:rsid w:val="00D4381F"/>
    <w:rsid w:val="00D7270B"/>
    <w:rsid w:val="00DD06E5"/>
    <w:rsid w:val="00DE7FB1"/>
    <w:rsid w:val="00E00D55"/>
    <w:rsid w:val="00E10EEB"/>
    <w:rsid w:val="00E37A42"/>
    <w:rsid w:val="00E64404"/>
    <w:rsid w:val="00E7740C"/>
    <w:rsid w:val="00E9028F"/>
    <w:rsid w:val="00E91CB2"/>
    <w:rsid w:val="00EA3846"/>
    <w:rsid w:val="00EA6A2B"/>
    <w:rsid w:val="00EB0A7D"/>
    <w:rsid w:val="00EB14FF"/>
    <w:rsid w:val="00EB62DF"/>
    <w:rsid w:val="00F9501F"/>
    <w:rsid w:val="00FC040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4A088"/>
  <w15:chartTrackingRefBased/>
  <w15:docId w15:val="{83866F24-9EBD-4C36-8D27-E381FB2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si-LK"/>
      </w:rPr>
    </w:rPrDefault>
    <w:pPrDefault>
      <w:pPr>
        <w:spacing w:after="120" w:line="312" w:lineRule="auto"/>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68"/>
  </w:style>
  <w:style w:type="paragraph" w:styleId="Heading1">
    <w:name w:val="heading 1"/>
    <w:basedOn w:val="Normal"/>
    <w:next w:val="Normal"/>
    <w:link w:val="Heading1Char"/>
    <w:uiPriority w:val="9"/>
    <w:rsid w:val="0009566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9566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9566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9566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9566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9566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956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9566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9566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1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A6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A2B"/>
    <w:rPr>
      <w:sz w:val="20"/>
      <w:szCs w:val="20"/>
    </w:rPr>
  </w:style>
  <w:style w:type="character" w:styleId="FootnoteReference">
    <w:name w:val="footnote reference"/>
    <w:basedOn w:val="DefaultParagraphFont"/>
    <w:uiPriority w:val="99"/>
    <w:semiHidden/>
    <w:unhideWhenUsed/>
    <w:rsid w:val="00EA6A2B"/>
    <w:rPr>
      <w:vertAlign w:val="superscript"/>
    </w:rPr>
  </w:style>
  <w:style w:type="character" w:styleId="Hyperlink">
    <w:name w:val="Hyperlink"/>
    <w:basedOn w:val="DefaultParagraphFont"/>
    <w:uiPriority w:val="99"/>
    <w:unhideWhenUsed/>
    <w:rsid w:val="00C377E5"/>
    <w:rPr>
      <w:color w:val="0563C1" w:themeColor="hyperlink"/>
      <w:u w:val="single"/>
    </w:rPr>
  </w:style>
  <w:style w:type="character" w:customStyle="1" w:styleId="UnresolvedMention1">
    <w:name w:val="Unresolved Mention1"/>
    <w:basedOn w:val="DefaultParagraphFont"/>
    <w:uiPriority w:val="99"/>
    <w:semiHidden/>
    <w:unhideWhenUsed/>
    <w:rsid w:val="00C377E5"/>
    <w:rPr>
      <w:color w:val="605E5C"/>
      <w:shd w:val="clear" w:color="auto" w:fill="E1DFDD"/>
    </w:rPr>
  </w:style>
  <w:style w:type="character" w:styleId="FollowedHyperlink">
    <w:name w:val="FollowedHyperlink"/>
    <w:basedOn w:val="DefaultParagraphFont"/>
    <w:uiPriority w:val="99"/>
    <w:semiHidden/>
    <w:unhideWhenUsed/>
    <w:rsid w:val="00C644A8"/>
    <w:rPr>
      <w:color w:val="954F72" w:themeColor="followedHyperlink"/>
      <w:u w:val="single"/>
    </w:rPr>
  </w:style>
  <w:style w:type="paragraph" w:styleId="Header">
    <w:name w:val="header"/>
    <w:basedOn w:val="Normal"/>
    <w:link w:val="HeaderChar"/>
    <w:uiPriority w:val="99"/>
    <w:unhideWhenUsed/>
    <w:rsid w:val="0058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31"/>
  </w:style>
  <w:style w:type="paragraph" w:styleId="Footer">
    <w:name w:val="footer"/>
    <w:basedOn w:val="Normal"/>
    <w:link w:val="FooterChar"/>
    <w:uiPriority w:val="99"/>
    <w:unhideWhenUsed/>
    <w:rsid w:val="0058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31"/>
  </w:style>
  <w:style w:type="paragraph" w:styleId="ListParagraph">
    <w:name w:val="List Paragraph"/>
    <w:basedOn w:val="Normal"/>
    <w:uiPriority w:val="34"/>
    <w:qFormat/>
    <w:rsid w:val="007304D8"/>
    <w:pPr>
      <w:ind w:left="720"/>
      <w:contextualSpacing/>
    </w:pPr>
  </w:style>
  <w:style w:type="paragraph" w:styleId="Title">
    <w:name w:val="Title"/>
    <w:basedOn w:val="Normal"/>
    <w:next w:val="Normal"/>
    <w:link w:val="TitleChar"/>
    <w:uiPriority w:val="10"/>
    <w:qFormat/>
    <w:rsid w:val="0009566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5668"/>
    <w:rPr>
      <w:rFonts w:asciiTheme="majorHAnsi" w:eastAsiaTheme="majorEastAsia" w:hAnsiTheme="majorHAnsi" w:cstheme="majorBidi"/>
      <w:caps/>
      <w:spacing w:val="40"/>
      <w:sz w:val="76"/>
      <w:szCs w:val="76"/>
    </w:rPr>
  </w:style>
  <w:style w:type="character" w:styleId="Emphasis">
    <w:name w:val="Emphasis"/>
    <w:basedOn w:val="DefaultParagraphFont"/>
    <w:uiPriority w:val="20"/>
    <w:qFormat/>
    <w:rsid w:val="00095668"/>
    <w:rPr>
      <w:rFonts w:asciiTheme="minorHAnsi" w:eastAsiaTheme="minorEastAsia" w:hAnsiTheme="minorHAnsi" w:cstheme="minorBidi"/>
      <w:i/>
      <w:iCs/>
      <w:color w:val="C45911" w:themeColor="accent2" w:themeShade="BF"/>
      <w:sz w:val="20"/>
      <w:szCs w:val="20"/>
    </w:rPr>
  </w:style>
  <w:style w:type="paragraph" w:styleId="Subtitle">
    <w:name w:val="Subtitle"/>
    <w:basedOn w:val="Normal"/>
    <w:next w:val="Normal"/>
    <w:link w:val="SubtitleChar"/>
    <w:uiPriority w:val="11"/>
    <w:qFormat/>
    <w:rsid w:val="0009566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95668"/>
    <w:rPr>
      <w:color w:val="000000" w:themeColor="text1"/>
      <w:sz w:val="24"/>
      <w:szCs w:val="24"/>
    </w:rPr>
  </w:style>
  <w:style w:type="character" w:customStyle="1" w:styleId="Heading1Char">
    <w:name w:val="Heading 1 Char"/>
    <w:basedOn w:val="DefaultParagraphFont"/>
    <w:link w:val="Heading1"/>
    <w:uiPriority w:val="9"/>
    <w:rsid w:val="00095668"/>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95668"/>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095668"/>
    <w:rPr>
      <w:rFonts w:asciiTheme="majorHAnsi" w:eastAsiaTheme="majorEastAsia" w:hAnsiTheme="majorHAnsi" w:cstheme="majorBidi"/>
      <w:caps/>
      <w:sz w:val="28"/>
      <w:szCs w:val="28"/>
    </w:rPr>
  </w:style>
  <w:style w:type="paragraph" w:styleId="TOCHeading">
    <w:name w:val="TOC Heading"/>
    <w:aliases w:val="new Heading 1"/>
    <w:basedOn w:val="Heading1"/>
    <w:next w:val="Heading1"/>
    <w:uiPriority w:val="39"/>
    <w:unhideWhenUsed/>
    <w:qFormat/>
    <w:rsid w:val="008124E0"/>
    <w:pPr>
      <w:outlineLvl w:val="9"/>
    </w:pPr>
  </w:style>
  <w:style w:type="paragraph" w:styleId="TOC1">
    <w:name w:val="toc 1"/>
    <w:basedOn w:val="Normal"/>
    <w:next w:val="Normal"/>
    <w:autoRedefine/>
    <w:uiPriority w:val="39"/>
    <w:unhideWhenUsed/>
    <w:rsid w:val="00095668"/>
    <w:pPr>
      <w:spacing w:before="120"/>
    </w:pPr>
    <w:rPr>
      <w:rFonts w:cs="Iskoola Pota"/>
      <w:b/>
      <w:bCs/>
      <w:caps/>
      <w:sz w:val="20"/>
      <w:szCs w:val="20"/>
    </w:rPr>
  </w:style>
  <w:style w:type="paragraph" w:styleId="TOC2">
    <w:name w:val="toc 2"/>
    <w:basedOn w:val="Normal"/>
    <w:next w:val="Normal"/>
    <w:autoRedefine/>
    <w:uiPriority w:val="39"/>
    <w:unhideWhenUsed/>
    <w:rsid w:val="00095668"/>
    <w:pPr>
      <w:spacing w:after="0"/>
      <w:ind w:left="210"/>
    </w:pPr>
    <w:rPr>
      <w:rFonts w:cs="Iskoola Pota"/>
      <w:smallCaps/>
      <w:sz w:val="20"/>
      <w:szCs w:val="20"/>
    </w:rPr>
  </w:style>
  <w:style w:type="paragraph" w:styleId="TOC3">
    <w:name w:val="toc 3"/>
    <w:basedOn w:val="Normal"/>
    <w:next w:val="Normal"/>
    <w:autoRedefine/>
    <w:uiPriority w:val="39"/>
    <w:unhideWhenUsed/>
    <w:rsid w:val="00095668"/>
    <w:pPr>
      <w:spacing w:after="0"/>
      <w:ind w:left="420"/>
    </w:pPr>
    <w:rPr>
      <w:rFonts w:cs="Iskoola Pota"/>
      <w:i/>
      <w:iCs/>
      <w:sz w:val="20"/>
      <w:szCs w:val="20"/>
    </w:rPr>
  </w:style>
  <w:style w:type="character" w:customStyle="1" w:styleId="Heading4Char">
    <w:name w:val="Heading 4 Char"/>
    <w:basedOn w:val="DefaultParagraphFont"/>
    <w:link w:val="Heading4"/>
    <w:uiPriority w:val="9"/>
    <w:semiHidden/>
    <w:rsid w:val="0009566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9566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9566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9566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9566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9566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95668"/>
    <w:pPr>
      <w:spacing w:line="240" w:lineRule="auto"/>
    </w:pPr>
    <w:rPr>
      <w:b/>
      <w:bCs/>
      <w:color w:val="ED7D31" w:themeColor="accent2"/>
      <w:spacing w:val="10"/>
      <w:sz w:val="16"/>
      <w:szCs w:val="16"/>
    </w:rPr>
  </w:style>
  <w:style w:type="character" w:styleId="Strong">
    <w:name w:val="Strong"/>
    <w:basedOn w:val="DefaultParagraphFont"/>
    <w:uiPriority w:val="22"/>
    <w:qFormat/>
    <w:rsid w:val="00095668"/>
    <w:rPr>
      <w:rFonts w:asciiTheme="minorHAnsi" w:eastAsiaTheme="minorEastAsia" w:hAnsiTheme="minorHAnsi" w:cstheme="minorBidi"/>
      <w:b/>
      <w:bCs/>
      <w:spacing w:val="0"/>
      <w:w w:val="100"/>
      <w:position w:val="0"/>
      <w:sz w:val="20"/>
      <w:szCs w:val="20"/>
    </w:rPr>
  </w:style>
  <w:style w:type="paragraph" w:styleId="NoSpacing">
    <w:name w:val="No Spacing"/>
    <w:uiPriority w:val="1"/>
    <w:qFormat/>
    <w:rsid w:val="00095668"/>
    <w:pPr>
      <w:spacing w:after="0" w:line="240" w:lineRule="auto"/>
    </w:pPr>
  </w:style>
  <w:style w:type="paragraph" w:styleId="Quote">
    <w:name w:val="Quote"/>
    <w:basedOn w:val="Normal"/>
    <w:next w:val="Normal"/>
    <w:link w:val="QuoteChar"/>
    <w:uiPriority w:val="29"/>
    <w:qFormat/>
    <w:rsid w:val="0009566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566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566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95668"/>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95668"/>
    <w:rPr>
      <w:i/>
      <w:iCs/>
      <w:color w:val="auto"/>
    </w:rPr>
  </w:style>
  <w:style w:type="character" w:styleId="IntenseEmphasis">
    <w:name w:val="Intense Emphasis"/>
    <w:basedOn w:val="DefaultParagraphFont"/>
    <w:uiPriority w:val="21"/>
    <w:qFormat/>
    <w:rsid w:val="0009566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956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56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5668"/>
    <w:rPr>
      <w:rFonts w:asciiTheme="minorHAnsi" w:eastAsiaTheme="minorEastAsia" w:hAnsiTheme="minorHAnsi" w:cstheme="minorBidi"/>
      <w:b/>
      <w:bCs/>
      <w:i/>
      <w:iCs/>
      <w:caps w:val="0"/>
      <w:smallCaps w:val="0"/>
      <w:color w:val="auto"/>
      <w:spacing w:val="10"/>
      <w:w w:val="100"/>
      <w:sz w:val="20"/>
      <w:szCs w:val="20"/>
    </w:rPr>
  </w:style>
  <w:style w:type="paragraph" w:styleId="TOC4">
    <w:name w:val="toc 4"/>
    <w:basedOn w:val="Normal"/>
    <w:next w:val="Normal"/>
    <w:autoRedefine/>
    <w:uiPriority w:val="39"/>
    <w:unhideWhenUsed/>
    <w:rsid w:val="003236B6"/>
    <w:pPr>
      <w:spacing w:after="0"/>
      <w:ind w:left="630"/>
    </w:pPr>
    <w:rPr>
      <w:rFonts w:cs="Iskoola Pota"/>
      <w:sz w:val="18"/>
      <w:szCs w:val="18"/>
    </w:rPr>
  </w:style>
  <w:style w:type="paragraph" w:styleId="TOC5">
    <w:name w:val="toc 5"/>
    <w:basedOn w:val="Normal"/>
    <w:next w:val="Normal"/>
    <w:autoRedefine/>
    <w:uiPriority w:val="39"/>
    <w:unhideWhenUsed/>
    <w:rsid w:val="003236B6"/>
    <w:pPr>
      <w:spacing w:after="0"/>
      <w:ind w:left="840"/>
    </w:pPr>
    <w:rPr>
      <w:rFonts w:cs="Iskoola Pota"/>
      <w:sz w:val="18"/>
      <w:szCs w:val="18"/>
    </w:rPr>
  </w:style>
  <w:style w:type="paragraph" w:styleId="TOC6">
    <w:name w:val="toc 6"/>
    <w:basedOn w:val="Normal"/>
    <w:next w:val="Normal"/>
    <w:autoRedefine/>
    <w:uiPriority w:val="39"/>
    <w:unhideWhenUsed/>
    <w:rsid w:val="003236B6"/>
    <w:pPr>
      <w:spacing w:after="0"/>
      <w:ind w:left="1050"/>
    </w:pPr>
    <w:rPr>
      <w:rFonts w:cs="Iskoola Pota"/>
      <w:sz w:val="18"/>
      <w:szCs w:val="18"/>
    </w:rPr>
  </w:style>
  <w:style w:type="paragraph" w:styleId="TOC7">
    <w:name w:val="toc 7"/>
    <w:basedOn w:val="Normal"/>
    <w:next w:val="Normal"/>
    <w:autoRedefine/>
    <w:uiPriority w:val="39"/>
    <w:unhideWhenUsed/>
    <w:rsid w:val="003236B6"/>
    <w:pPr>
      <w:spacing w:after="0"/>
      <w:ind w:left="1260"/>
    </w:pPr>
    <w:rPr>
      <w:rFonts w:cs="Iskoola Pota"/>
      <w:sz w:val="18"/>
      <w:szCs w:val="18"/>
    </w:rPr>
  </w:style>
  <w:style w:type="paragraph" w:styleId="TOC8">
    <w:name w:val="toc 8"/>
    <w:basedOn w:val="Normal"/>
    <w:next w:val="Normal"/>
    <w:autoRedefine/>
    <w:uiPriority w:val="39"/>
    <w:unhideWhenUsed/>
    <w:rsid w:val="003236B6"/>
    <w:pPr>
      <w:spacing w:after="0"/>
      <w:ind w:left="1470"/>
    </w:pPr>
    <w:rPr>
      <w:rFonts w:cs="Iskoola Pota"/>
      <w:sz w:val="18"/>
      <w:szCs w:val="18"/>
    </w:rPr>
  </w:style>
  <w:style w:type="paragraph" w:styleId="TOC9">
    <w:name w:val="toc 9"/>
    <w:basedOn w:val="Normal"/>
    <w:next w:val="Normal"/>
    <w:autoRedefine/>
    <w:uiPriority w:val="39"/>
    <w:unhideWhenUsed/>
    <w:rsid w:val="003236B6"/>
    <w:pPr>
      <w:spacing w:after="0"/>
      <w:ind w:left="1680"/>
    </w:pPr>
    <w:rPr>
      <w:rFonts w:cs="Iskoola Pota"/>
      <w:sz w:val="18"/>
      <w:szCs w:val="18"/>
    </w:rPr>
  </w:style>
  <w:style w:type="paragraph" w:styleId="Revision">
    <w:name w:val="Revision"/>
    <w:hidden/>
    <w:uiPriority w:val="99"/>
    <w:semiHidden/>
    <w:rsid w:val="000352B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5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rilankabrief@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esidentsoffice.gov.lk/index.php/2022/02/18/second-interim-report-of-presidential-commission-of-inquiry-for-alleged-human-rights-violations-handed-over-to-president/" TargetMode="External"/><Relationship Id="rId2" Type="http://schemas.openxmlformats.org/officeDocument/2006/relationships/hyperlink" Target="https://www.newswire.lk/2022/09/19/president-ranil-extends-term-of-coi-appointed-by-gotabaya-rajapaksa/" TargetMode="External"/><Relationship Id="rId1" Type="http://schemas.openxmlformats.org/officeDocument/2006/relationships/hyperlink" Target="https://www.colombotelegraph.com/index.php/gotas-judges-dirty-judge-nawaz-as-ca-president-kodagoda-rewarded-for-dismissal-of-pre-poll-citizenship-case/" TargetMode="External"/><Relationship Id="rId4" Type="http://schemas.openxmlformats.org/officeDocument/2006/relationships/hyperlink" Target="https://www.adaderana.lk/news/88192/coi-investigating-preceding-rights-probes-and-findings-submit-synopsis-of-fin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6241-F9E7-45AE-A307-BB3DD6FF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4547</Words>
  <Characters>24691</Characters>
  <Application>Microsoft Office Word</Application>
  <DocSecurity>0</DocSecurity>
  <Lines>418</Lines>
  <Paragraphs>179</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methsiri waduge</dc:creator>
  <cp:keywords/>
  <dc:description/>
  <cp:lastModifiedBy>Sunanda Deshapriya</cp:lastModifiedBy>
  <cp:revision>3</cp:revision>
  <cp:lastPrinted>2024-03-24T22:46:00Z</cp:lastPrinted>
  <dcterms:created xsi:type="dcterms:W3CDTF">2024-03-25T00:07:00Z</dcterms:created>
  <dcterms:modified xsi:type="dcterms:W3CDTF">2024-03-25T00:14:00Z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805b7641bea63c8458898fbbb1e6ad44349efaaff8ea45d559626d81ef50d04c</vt:lpwstr>
  </property>
</Properties>
</file>